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2E6E04" w14:textId="59528BDF" w:rsidR="00E317B0" w:rsidRPr="00DF3DFF" w:rsidRDefault="00E317B0" w:rsidP="001D3822">
      <w:pPr>
        <w:pStyle w:val="3GPPHeader"/>
        <w:spacing w:after="60"/>
        <w:rPr>
          <w:sz w:val="32"/>
          <w:szCs w:val="32"/>
          <w:highlight w:val="yellow"/>
        </w:rPr>
      </w:pPr>
      <w:r w:rsidRPr="00DF3DFF">
        <w:t>3GPP TSG-RAN WG1 Meeting #120</w:t>
      </w:r>
      <w:r w:rsidRPr="00DF3DFF">
        <w:tab/>
      </w:r>
      <w:r w:rsidR="00B372B7" w:rsidRPr="00B372B7">
        <w:rPr>
          <w:sz w:val="32"/>
          <w:szCs w:val="32"/>
        </w:rPr>
        <w:t>R1-2500754</w:t>
      </w:r>
    </w:p>
    <w:p w14:paraId="0CE7B7E6" w14:textId="22B5BA85" w:rsidR="00E90E49" w:rsidRPr="00DF3DFF" w:rsidRDefault="00E317B0" w:rsidP="001D3822">
      <w:pPr>
        <w:pStyle w:val="3GPPHeader"/>
      </w:pPr>
      <w:bookmarkStart w:id="0" w:name="_Hlk141971944"/>
      <w:r w:rsidRPr="00DF3DFF">
        <w:t>Athens, Greece, February 17</w:t>
      </w:r>
      <w:r w:rsidRPr="00DF3DFF">
        <w:rPr>
          <w:vertAlign w:val="superscript"/>
        </w:rPr>
        <w:t>th</w:t>
      </w:r>
      <w:r w:rsidRPr="00DF3DFF">
        <w:t xml:space="preserve"> – 21</w:t>
      </w:r>
      <w:r w:rsidRPr="00DF3DFF">
        <w:rPr>
          <w:vertAlign w:val="superscript"/>
        </w:rPr>
        <w:t>st</w:t>
      </w:r>
      <w:r w:rsidRPr="00DF3DFF">
        <w:t xml:space="preserve"> </w:t>
      </w:r>
      <w:bookmarkEnd w:id="0"/>
      <w:r w:rsidRPr="00DF3DFF">
        <w:t>202</w:t>
      </w:r>
      <w:r w:rsidR="00B372B7">
        <w:t>5</w:t>
      </w:r>
    </w:p>
    <w:p w14:paraId="3086AC07" w14:textId="77777777" w:rsidR="00E90E49" w:rsidRPr="00DF3DFF" w:rsidRDefault="00E90E49" w:rsidP="001D3822">
      <w:pPr>
        <w:pStyle w:val="3GPPHeader"/>
      </w:pPr>
    </w:p>
    <w:p w14:paraId="3982483C" w14:textId="5C03C887" w:rsidR="00E90E49" w:rsidRPr="00DF3DFF" w:rsidRDefault="00E90E49" w:rsidP="001D3822">
      <w:pPr>
        <w:pStyle w:val="3GPPHeader"/>
        <w:rPr>
          <w:sz w:val="22"/>
        </w:rPr>
      </w:pPr>
      <w:r w:rsidRPr="00DF3DFF">
        <w:rPr>
          <w:sz w:val="22"/>
        </w:rPr>
        <w:t>Agenda Item:</w:t>
      </w:r>
      <w:r w:rsidRPr="00DF3DFF">
        <w:rPr>
          <w:sz w:val="22"/>
        </w:rPr>
        <w:tab/>
      </w:r>
      <w:r w:rsidR="00FC4CCF" w:rsidRPr="00DF3DFF">
        <w:rPr>
          <w:sz w:val="22"/>
        </w:rPr>
        <w:t>9.</w:t>
      </w:r>
      <w:r w:rsidR="004F0D3A">
        <w:rPr>
          <w:sz w:val="22"/>
        </w:rPr>
        <w:t>15.3</w:t>
      </w:r>
    </w:p>
    <w:p w14:paraId="5619E868" w14:textId="77777777" w:rsidR="00E90E49" w:rsidRPr="00DF3DFF" w:rsidRDefault="003D3C45" w:rsidP="001D3822">
      <w:pPr>
        <w:pStyle w:val="3GPPHeader"/>
        <w:rPr>
          <w:sz w:val="22"/>
        </w:rPr>
      </w:pPr>
      <w:r w:rsidRPr="00DF3DFF">
        <w:rPr>
          <w:sz w:val="22"/>
        </w:rPr>
        <w:t>Source:</w:t>
      </w:r>
      <w:r w:rsidR="00E90E49" w:rsidRPr="00DF3DFF">
        <w:rPr>
          <w:sz w:val="22"/>
        </w:rPr>
        <w:tab/>
      </w:r>
      <w:r w:rsidR="00F64C2B" w:rsidRPr="00DF3DFF">
        <w:rPr>
          <w:sz w:val="22"/>
        </w:rPr>
        <w:t>Ericsson</w:t>
      </w:r>
    </w:p>
    <w:p w14:paraId="3AF5C9FA" w14:textId="624D642A" w:rsidR="00E90E49" w:rsidRPr="00DF3DFF" w:rsidRDefault="003D3C45" w:rsidP="001D3822">
      <w:pPr>
        <w:pStyle w:val="3GPPHeader"/>
        <w:rPr>
          <w:sz w:val="22"/>
        </w:rPr>
      </w:pPr>
      <w:r w:rsidRPr="00DF3DFF">
        <w:rPr>
          <w:sz w:val="22"/>
        </w:rPr>
        <w:t>Title:</w:t>
      </w:r>
      <w:r w:rsidR="00E90E49" w:rsidRPr="00DF3DFF">
        <w:rPr>
          <w:sz w:val="22"/>
        </w:rPr>
        <w:tab/>
      </w:r>
      <w:r w:rsidR="00C24B30" w:rsidRPr="00DF3DFF">
        <w:rPr>
          <w:sz w:val="22"/>
        </w:rPr>
        <w:t xml:space="preserve">UE-features for </w:t>
      </w:r>
      <w:r w:rsidR="00E317B0" w:rsidRPr="00DF3DFF">
        <w:rPr>
          <w:sz w:val="22"/>
        </w:rPr>
        <w:t>SBFD</w:t>
      </w:r>
    </w:p>
    <w:p w14:paraId="025260C1" w14:textId="77777777" w:rsidR="00E90E49" w:rsidRPr="00DF3DFF" w:rsidRDefault="00E90E49" w:rsidP="001D3822">
      <w:pPr>
        <w:pStyle w:val="3GPPHeader"/>
        <w:rPr>
          <w:sz w:val="22"/>
        </w:rPr>
      </w:pPr>
      <w:r w:rsidRPr="00DF3DFF">
        <w:rPr>
          <w:sz w:val="22"/>
        </w:rPr>
        <w:t>Document for:</w:t>
      </w:r>
      <w:r w:rsidRPr="00DF3DFF">
        <w:rPr>
          <w:sz w:val="22"/>
        </w:rPr>
        <w:tab/>
        <w:t>Discussion, Decision</w:t>
      </w:r>
    </w:p>
    <w:p w14:paraId="2D5672ED" w14:textId="77777777" w:rsidR="00E90E49" w:rsidRPr="00DF3DFF" w:rsidRDefault="00E90E49" w:rsidP="001D3822">
      <w:pPr>
        <w:jc w:val="both"/>
      </w:pPr>
    </w:p>
    <w:p w14:paraId="6883CB62" w14:textId="33436E6E" w:rsidR="00E90E49" w:rsidRPr="00DF3DFF" w:rsidRDefault="00E90E49" w:rsidP="001D3822">
      <w:pPr>
        <w:pStyle w:val="Heading1"/>
        <w:jc w:val="both"/>
        <w:rPr>
          <w:lang w:val="en-US"/>
        </w:rPr>
      </w:pPr>
      <w:r w:rsidRPr="00DF3DFF">
        <w:rPr>
          <w:lang w:val="en-US"/>
        </w:rPr>
        <w:t>Introduction</w:t>
      </w:r>
    </w:p>
    <w:p w14:paraId="6D1C0076" w14:textId="2BF80A42" w:rsidR="00264B30" w:rsidRPr="00DF3DFF" w:rsidRDefault="00264B30" w:rsidP="001D3822">
      <w:pPr>
        <w:pStyle w:val="BodyText"/>
      </w:pPr>
      <w:r w:rsidRPr="00DF3DFF">
        <w:t xml:space="preserve">In this contribution we present our views on the UE feature list for </w:t>
      </w:r>
      <w:r w:rsidR="00E317B0" w:rsidRPr="00DF3DFF">
        <w:t>the SBFD</w:t>
      </w:r>
      <w:r w:rsidRPr="00DF3DFF">
        <w:t xml:space="preserve"> WI </w:t>
      </w:r>
      <w:r w:rsidR="00863FD2" w:rsidRPr="00DF3DFF">
        <w:rPr>
          <w:highlight w:val="yellow"/>
        </w:rPr>
        <w:fldChar w:fldCharType="begin"/>
      </w:r>
      <w:r w:rsidR="00863FD2" w:rsidRPr="00DF3DFF">
        <w:instrText xml:space="preserve"> REF _Ref142311448 \r \h </w:instrText>
      </w:r>
      <w:r w:rsidR="001D3822">
        <w:rPr>
          <w:highlight w:val="yellow"/>
        </w:rPr>
        <w:instrText xml:space="preserve"> \* MERGEFORMAT </w:instrText>
      </w:r>
      <w:r w:rsidR="00863FD2" w:rsidRPr="00DF3DFF">
        <w:rPr>
          <w:highlight w:val="yellow"/>
        </w:rPr>
      </w:r>
      <w:r w:rsidR="00863FD2" w:rsidRPr="00DF3DFF">
        <w:rPr>
          <w:highlight w:val="yellow"/>
        </w:rPr>
        <w:fldChar w:fldCharType="separate"/>
      </w:r>
      <w:r w:rsidR="00863FD2" w:rsidRPr="00DF3DFF">
        <w:t>[1]</w:t>
      </w:r>
      <w:r w:rsidR="00863FD2" w:rsidRPr="00DF3DFF">
        <w:rPr>
          <w:highlight w:val="yellow"/>
        </w:rPr>
        <w:fldChar w:fldCharType="end"/>
      </w:r>
      <w:r w:rsidRPr="00DF3DFF">
        <w:t>.</w:t>
      </w:r>
      <w:r w:rsidR="00F34D6C" w:rsidRPr="00DF3DFF">
        <w:t xml:space="preserve"> In </w:t>
      </w:r>
      <w:r w:rsidR="00E317B0" w:rsidRPr="00DF3DFF">
        <w:t>doing so,</w:t>
      </w:r>
      <w:r w:rsidR="00F34D6C" w:rsidRPr="00DF3DFF">
        <w:t xml:space="preserve"> we have tried to adhere to the guidelines in </w:t>
      </w:r>
      <w:r w:rsidR="00231F6F">
        <w:fldChar w:fldCharType="begin"/>
      </w:r>
      <w:r w:rsidR="00231F6F">
        <w:instrText xml:space="preserve"> REF _Ref189846193 \r \h </w:instrText>
      </w:r>
      <w:r w:rsidR="001D3822">
        <w:instrText xml:space="preserve"> \* MERGEFORMAT </w:instrText>
      </w:r>
      <w:r w:rsidR="00231F6F">
        <w:fldChar w:fldCharType="separate"/>
      </w:r>
      <w:r w:rsidR="00231F6F">
        <w:t>[2]</w:t>
      </w:r>
      <w:r w:rsidR="00231F6F">
        <w:fldChar w:fldCharType="end"/>
      </w:r>
      <w:r w:rsidR="00F34D6C" w:rsidRPr="00DF3DFF">
        <w:t xml:space="preserve"> and the updated guidelines in</w:t>
      </w:r>
      <w:r w:rsidR="00387117">
        <w:t xml:space="preserve"> </w:t>
      </w:r>
      <w:r w:rsidR="00387117">
        <w:fldChar w:fldCharType="begin"/>
      </w:r>
      <w:r w:rsidR="00387117">
        <w:instrText xml:space="preserve"> REF _Ref142311464 \r \h </w:instrText>
      </w:r>
      <w:r w:rsidR="001D3822">
        <w:instrText xml:space="preserve"> \* MERGEFORMAT </w:instrText>
      </w:r>
      <w:r w:rsidR="00387117">
        <w:fldChar w:fldCharType="separate"/>
      </w:r>
      <w:r w:rsidR="00387117">
        <w:t>[3]</w:t>
      </w:r>
      <w:r w:rsidR="00387117">
        <w:fldChar w:fldCharType="end"/>
      </w:r>
      <w:r w:rsidR="00863FD2" w:rsidRPr="00DF3DFF">
        <w:rPr>
          <w:highlight w:val="yellow"/>
        </w:rPr>
        <w:fldChar w:fldCharType="begin"/>
      </w:r>
      <w:r w:rsidR="00863FD2" w:rsidRPr="00DF3DFF">
        <w:instrText xml:space="preserve"> REF _Ref142311464 \r \h </w:instrText>
      </w:r>
      <w:r w:rsidR="001D3822">
        <w:rPr>
          <w:highlight w:val="yellow"/>
        </w:rPr>
        <w:instrText xml:space="preserve"> \* MERGEFORMAT </w:instrText>
      </w:r>
      <w:r w:rsidR="00863FD2" w:rsidRPr="00DF3DFF">
        <w:rPr>
          <w:highlight w:val="yellow"/>
        </w:rPr>
      </w:r>
      <w:r w:rsidR="003B0A0A">
        <w:rPr>
          <w:highlight w:val="yellow"/>
        </w:rPr>
        <w:fldChar w:fldCharType="separate"/>
      </w:r>
      <w:r w:rsidR="00863FD2" w:rsidRPr="00DF3DFF">
        <w:rPr>
          <w:highlight w:val="yellow"/>
        </w:rPr>
        <w:fldChar w:fldCharType="end"/>
      </w:r>
      <w:r w:rsidR="00F34D6C" w:rsidRPr="00DF3DFF">
        <w:t>.</w:t>
      </w:r>
    </w:p>
    <w:p w14:paraId="60123794" w14:textId="2295BAE4" w:rsidR="004000E8" w:rsidRPr="00DF3DFF" w:rsidRDefault="004000E8" w:rsidP="001D3822">
      <w:pPr>
        <w:pStyle w:val="Heading1"/>
        <w:jc w:val="both"/>
        <w:rPr>
          <w:lang w:val="en-US"/>
        </w:rPr>
      </w:pPr>
      <w:bookmarkStart w:id="1" w:name="_Ref178064866"/>
      <w:r w:rsidRPr="00DF3DFF">
        <w:rPr>
          <w:lang w:val="en-US"/>
        </w:rPr>
        <w:t>Discussion</w:t>
      </w:r>
      <w:bookmarkEnd w:id="1"/>
    </w:p>
    <w:p w14:paraId="065FBB23" w14:textId="109A5EC9" w:rsidR="00264B30" w:rsidRPr="00DF3DFF" w:rsidRDefault="00DF3DFF" w:rsidP="001D3822">
      <w:pPr>
        <w:jc w:val="both"/>
      </w:pPr>
      <w:r w:rsidRPr="00DF3DFF">
        <w:t>The SBFD</w:t>
      </w:r>
      <w:r w:rsidR="00264B30" w:rsidRPr="00DF3DFF">
        <w:t xml:space="preserve"> WI consists of three major </w:t>
      </w:r>
      <w:r w:rsidR="008C6DE5" w:rsidRPr="00DF3DFF">
        <w:t>objectives,</w:t>
      </w:r>
    </w:p>
    <w:p w14:paraId="5927BAA7" w14:textId="4A380E03" w:rsidR="00264B30" w:rsidRPr="00DF3DFF" w:rsidRDefault="00264B30" w:rsidP="001D3822">
      <w:pPr>
        <w:jc w:val="both"/>
      </w:pPr>
      <w:r w:rsidRPr="00DF3DFF">
        <w:t>1.</w:t>
      </w:r>
      <w:r w:rsidRPr="00DF3DFF">
        <w:tab/>
      </w:r>
      <w:r w:rsidR="00DF3DFF" w:rsidRPr="00DF3DFF">
        <w:t>Time/frequency configuration and signal/channel-specific behavior</w:t>
      </w:r>
      <w:r w:rsidR="00155BF6" w:rsidRPr="00DF3DFF">
        <w:t>,</w:t>
      </w:r>
    </w:p>
    <w:p w14:paraId="64308DC7" w14:textId="35D7EE51" w:rsidR="00264B30" w:rsidRPr="00DF3DFF" w:rsidRDefault="00264B30" w:rsidP="001D3822">
      <w:pPr>
        <w:jc w:val="both"/>
      </w:pPr>
      <w:r w:rsidRPr="00DF3DFF">
        <w:t>2.</w:t>
      </w:r>
      <w:r w:rsidRPr="00DF3DFF">
        <w:tab/>
      </w:r>
      <w:r w:rsidR="00DF3DFF" w:rsidRPr="00DF3DFF">
        <w:t>Random access</w:t>
      </w:r>
      <w:r w:rsidR="00155BF6" w:rsidRPr="00DF3DFF">
        <w:t>, and</w:t>
      </w:r>
    </w:p>
    <w:p w14:paraId="5DFE2504" w14:textId="1336539C" w:rsidR="00264B30" w:rsidRPr="00DF3DFF" w:rsidRDefault="00264B30" w:rsidP="001D3822">
      <w:pPr>
        <w:jc w:val="both"/>
      </w:pPr>
      <w:r w:rsidRPr="00DF3DFF">
        <w:t>3.</w:t>
      </w:r>
      <w:r w:rsidRPr="00DF3DFF">
        <w:tab/>
      </w:r>
      <w:r w:rsidR="00DF3DFF" w:rsidRPr="00DF3DFF">
        <w:t>CLI</w:t>
      </w:r>
      <w:r w:rsidR="00155BF6" w:rsidRPr="00DF3DFF">
        <w:t>,</w:t>
      </w:r>
    </w:p>
    <w:p w14:paraId="16F2E2C2" w14:textId="2ADE83D5" w:rsidR="00155BF6" w:rsidRDefault="00155BF6" w:rsidP="001D3822">
      <w:pPr>
        <w:jc w:val="both"/>
      </w:pPr>
      <w:r w:rsidRPr="00DF3DFF">
        <w:t>and we think it makes sense to also address UE features along th</w:t>
      </w:r>
      <w:r w:rsidR="008C6DE5" w:rsidRPr="00DF3DFF">
        <w:t>e same divide</w:t>
      </w:r>
      <w:r w:rsidRPr="00DF3DFF">
        <w:t>.</w:t>
      </w:r>
    </w:p>
    <w:p w14:paraId="64A16619" w14:textId="5418A653" w:rsidR="00E05B86" w:rsidRDefault="00E05B86" w:rsidP="001D3822">
      <w:pPr>
        <w:jc w:val="both"/>
      </w:pPr>
      <w:r>
        <w:t xml:space="preserve">A general proposal to the SBFD UE-feature list from a network vendor’s perspective is that the number of UE-features should be limited, </w:t>
      </w:r>
      <w:proofErr w:type="gramStart"/>
      <w:r>
        <w:t>in order to</w:t>
      </w:r>
      <w:proofErr w:type="gramEnd"/>
      <w:r>
        <w:t xml:space="preserve"> reduce the complexity in the network. </w:t>
      </w:r>
      <w:r w:rsidR="009F75DE">
        <w:t>Furthermore</w:t>
      </w:r>
      <w:r w:rsidR="006735E3">
        <w:t>, much of the functionality should be collected in baseline features, e.g., for time and frequency configuration and signal/channel scheduling and RACH.</w:t>
      </w:r>
    </w:p>
    <w:p w14:paraId="2CB6F08C" w14:textId="26BE6E2B" w:rsidR="00E05B86" w:rsidRPr="00DF3DFF" w:rsidRDefault="00E05B86" w:rsidP="001D3822">
      <w:pPr>
        <w:pStyle w:val="Proposal"/>
      </w:pPr>
      <w:bookmarkStart w:id="2" w:name="_Toc189833573"/>
      <w:r>
        <w:t>RAN1 to strive to keep the number of UE-features small for SBFD.</w:t>
      </w:r>
      <w:bookmarkEnd w:id="2"/>
    </w:p>
    <w:p w14:paraId="67E785DD" w14:textId="7B9A8A49" w:rsidR="00DF3DFF" w:rsidRPr="00DF3DFF" w:rsidRDefault="00DF3DFF" w:rsidP="001D3822">
      <w:pPr>
        <w:pStyle w:val="Heading2"/>
        <w:jc w:val="both"/>
        <w:rPr>
          <w:lang w:val="en-US"/>
        </w:rPr>
      </w:pPr>
      <w:r w:rsidRPr="00DF3DFF">
        <w:rPr>
          <w:lang w:val="en-US"/>
        </w:rPr>
        <w:t>T/F configuration and signal/channel-specific behavior</w:t>
      </w:r>
    </w:p>
    <w:p w14:paraId="687EEA18" w14:textId="65AE4C8F" w:rsidR="00DF3DFF" w:rsidRPr="00DF3DFF" w:rsidRDefault="006735E3" w:rsidP="001D3822">
      <w:pPr>
        <w:jc w:val="both"/>
      </w:pPr>
      <w:r>
        <w:fldChar w:fldCharType="begin"/>
      </w:r>
      <w:r>
        <w:instrText xml:space="preserve"> REF _Ref140513803 \h </w:instrText>
      </w:r>
      <w:r w:rsidR="001D3822">
        <w:instrText xml:space="preserve"> \* MERGEFORMAT </w:instrText>
      </w:r>
      <w:r>
        <w:fldChar w:fldCharType="separate"/>
      </w:r>
      <w:r w:rsidRPr="00DF3DFF">
        <w:t xml:space="preserve">Table </w:t>
      </w:r>
      <w:r w:rsidRPr="00DF3DFF">
        <w:rPr>
          <w:noProof/>
        </w:rPr>
        <w:t>1</w:t>
      </w:r>
      <w:r>
        <w:fldChar w:fldCharType="end"/>
      </w:r>
      <w:r>
        <w:t xml:space="preserve"> presents our proposal for UE-features for SBFD for time and frequency configuration and signal- and channel-specific behavior. In brief, we consider the baseline support to be quite extensive and only features that are agreed to be separate deviate from the baseline. According to RAN1 agreements, those separate features are Configuration 2, CSI processing across two DL subbands and partial RPG support in SBFD symbols.</w:t>
      </w:r>
    </w:p>
    <w:p w14:paraId="579DBA3E" w14:textId="5607AC17" w:rsidR="00B25FC6" w:rsidRPr="00DF3DFF" w:rsidRDefault="00DF3DFF" w:rsidP="003B0A0A">
      <w:pPr>
        <w:pStyle w:val="Proposal"/>
      </w:pPr>
      <w:bookmarkStart w:id="3" w:name="_Toc189833574"/>
      <w:r w:rsidRPr="00DF3DFF">
        <w:t xml:space="preserve">Adopt the UE features related to </w:t>
      </w:r>
      <w:r w:rsidR="003B0A0A" w:rsidRPr="003B0A0A">
        <w:t>T/F configuration and signal/channel-specific behavio</w:t>
      </w:r>
      <w:r w:rsidR="003B0A0A">
        <w:t>r</w:t>
      </w:r>
      <w:r w:rsidRPr="00DF3DFF">
        <w:t xml:space="preserve"> in </w:t>
      </w:r>
      <w:r w:rsidRPr="00DF3DFF">
        <w:fldChar w:fldCharType="begin"/>
      </w:r>
      <w:r w:rsidRPr="00DF3DFF">
        <w:instrText xml:space="preserve"> REF _Ref140513803 \h </w:instrText>
      </w:r>
      <w:r w:rsidR="001D3822">
        <w:instrText xml:space="preserve"> \* MERGEFORMAT </w:instrText>
      </w:r>
      <w:r w:rsidRPr="00DF3DFF">
        <w:fldChar w:fldCharType="separate"/>
      </w:r>
      <w:r w:rsidRPr="00DF3DFF">
        <w:t xml:space="preserve">Table </w:t>
      </w:r>
      <w:r w:rsidRPr="00DF3DFF">
        <w:rPr>
          <w:noProof/>
        </w:rPr>
        <w:t>1</w:t>
      </w:r>
      <w:r w:rsidRPr="00DF3DFF">
        <w:fldChar w:fldCharType="end"/>
      </w:r>
      <w:r w:rsidRPr="00DF3DFF">
        <w:t>.</w:t>
      </w:r>
      <w:bookmarkEnd w:id="3"/>
    </w:p>
    <w:p w14:paraId="6392167D" w14:textId="44356078" w:rsidR="008B7DA6" w:rsidRPr="00DF3DFF" w:rsidRDefault="008B7DA6" w:rsidP="001D3822">
      <w:pPr>
        <w:pStyle w:val="Caption"/>
        <w:keepNext/>
        <w:jc w:val="both"/>
      </w:pPr>
      <w:bookmarkStart w:id="4" w:name="_Ref140513803"/>
      <w:r w:rsidRPr="00DF3DFF">
        <w:t xml:space="preserve">Table </w:t>
      </w:r>
      <w:r w:rsidRPr="00DF3DFF">
        <w:fldChar w:fldCharType="begin"/>
      </w:r>
      <w:r w:rsidRPr="00DF3DFF">
        <w:instrText xml:space="preserve"> SEQ Table \* ARABIC </w:instrText>
      </w:r>
      <w:r w:rsidRPr="00DF3DFF">
        <w:fldChar w:fldCharType="separate"/>
      </w:r>
      <w:r w:rsidR="005D3E49" w:rsidRPr="00DF3DFF">
        <w:rPr>
          <w:noProof/>
        </w:rPr>
        <w:t>1</w:t>
      </w:r>
      <w:r w:rsidRPr="00DF3DFF">
        <w:fldChar w:fldCharType="end"/>
      </w:r>
      <w:bookmarkEnd w:id="4"/>
      <w:r w:rsidRPr="00DF3DFF">
        <w:t xml:space="preserve">: Proposed UE-features related to </w:t>
      </w:r>
      <w:r w:rsidR="003B0A0A" w:rsidRPr="003B0A0A">
        <w:t>T/F configuration and signal/channel-specific behavio</w:t>
      </w:r>
      <w:r w:rsidR="003B0A0A">
        <w:t>r</w:t>
      </w:r>
      <w:r w:rsidRPr="00DF3DFF">
        <w:t xml:space="preserve">. </w:t>
      </w:r>
    </w:p>
    <w:tbl>
      <w:tblPr>
        <w:tblStyle w:val="TableGrid"/>
        <w:tblW w:w="0" w:type="auto"/>
        <w:tblLook w:val="04A0" w:firstRow="1" w:lastRow="0" w:firstColumn="1" w:lastColumn="0" w:noHBand="0" w:noVBand="1"/>
      </w:tblPr>
      <w:tblGrid>
        <w:gridCol w:w="1847"/>
        <w:gridCol w:w="1970"/>
        <w:gridCol w:w="2633"/>
        <w:gridCol w:w="1257"/>
        <w:gridCol w:w="1922"/>
      </w:tblGrid>
      <w:tr w:rsidR="0087654D" w:rsidRPr="00DF3DFF" w14:paraId="50F83B67" w14:textId="77777777" w:rsidTr="00B5129C">
        <w:tc>
          <w:tcPr>
            <w:tcW w:w="1847" w:type="dxa"/>
          </w:tcPr>
          <w:p w14:paraId="677B8358" w14:textId="25883DAF" w:rsidR="0087654D" w:rsidRPr="00DF3DFF" w:rsidRDefault="0087654D" w:rsidP="001D3822">
            <w:pPr>
              <w:jc w:val="center"/>
              <w:rPr>
                <w:b/>
                <w:bCs/>
                <w:sz w:val="18"/>
                <w:szCs w:val="18"/>
              </w:rPr>
            </w:pPr>
            <w:r w:rsidRPr="00DF3DFF">
              <w:rPr>
                <w:b/>
                <w:bCs/>
                <w:sz w:val="18"/>
                <w:szCs w:val="18"/>
              </w:rPr>
              <w:t>Index</w:t>
            </w:r>
          </w:p>
        </w:tc>
        <w:tc>
          <w:tcPr>
            <w:tcW w:w="1970" w:type="dxa"/>
          </w:tcPr>
          <w:p w14:paraId="086AAE00" w14:textId="64E2EE82" w:rsidR="0087654D" w:rsidRPr="00DF3DFF" w:rsidRDefault="0087654D" w:rsidP="001D3822">
            <w:pPr>
              <w:jc w:val="center"/>
              <w:rPr>
                <w:b/>
                <w:bCs/>
                <w:sz w:val="18"/>
                <w:szCs w:val="18"/>
              </w:rPr>
            </w:pPr>
            <w:r w:rsidRPr="00DF3DFF">
              <w:rPr>
                <w:b/>
                <w:bCs/>
                <w:sz w:val="18"/>
                <w:szCs w:val="18"/>
              </w:rPr>
              <w:t>Feature group</w:t>
            </w:r>
          </w:p>
        </w:tc>
        <w:tc>
          <w:tcPr>
            <w:tcW w:w="2633" w:type="dxa"/>
          </w:tcPr>
          <w:p w14:paraId="7FA1E01B" w14:textId="00EA9329" w:rsidR="0087654D" w:rsidRPr="00DF3DFF" w:rsidRDefault="0087654D" w:rsidP="001D3822">
            <w:pPr>
              <w:jc w:val="center"/>
              <w:rPr>
                <w:b/>
                <w:bCs/>
                <w:sz w:val="18"/>
                <w:szCs w:val="18"/>
              </w:rPr>
            </w:pPr>
            <w:r w:rsidRPr="00DF3DFF">
              <w:rPr>
                <w:b/>
                <w:bCs/>
                <w:sz w:val="18"/>
                <w:szCs w:val="18"/>
              </w:rPr>
              <w:t>Components</w:t>
            </w:r>
          </w:p>
        </w:tc>
        <w:tc>
          <w:tcPr>
            <w:tcW w:w="1257" w:type="dxa"/>
          </w:tcPr>
          <w:p w14:paraId="582E4914" w14:textId="19EDCF74" w:rsidR="0087654D" w:rsidRPr="00DF3DFF" w:rsidRDefault="0087654D" w:rsidP="001D3822">
            <w:pPr>
              <w:jc w:val="center"/>
              <w:rPr>
                <w:b/>
                <w:bCs/>
                <w:sz w:val="18"/>
                <w:szCs w:val="18"/>
              </w:rPr>
            </w:pPr>
            <w:r w:rsidRPr="00DF3DFF">
              <w:rPr>
                <w:b/>
                <w:bCs/>
                <w:sz w:val="18"/>
                <w:szCs w:val="18"/>
              </w:rPr>
              <w:t>Prerequisite feature groups</w:t>
            </w:r>
          </w:p>
        </w:tc>
        <w:tc>
          <w:tcPr>
            <w:tcW w:w="1922" w:type="dxa"/>
          </w:tcPr>
          <w:p w14:paraId="001F6F2A" w14:textId="0B5BB4A8" w:rsidR="0087654D" w:rsidRPr="00DF3DFF" w:rsidRDefault="0087654D" w:rsidP="001D3822">
            <w:pPr>
              <w:jc w:val="center"/>
              <w:rPr>
                <w:b/>
                <w:bCs/>
                <w:sz w:val="18"/>
                <w:szCs w:val="18"/>
              </w:rPr>
            </w:pPr>
            <w:r w:rsidRPr="00DF3DFF">
              <w:rPr>
                <w:b/>
                <w:bCs/>
                <w:sz w:val="18"/>
                <w:szCs w:val="18"/>
              </w:rPr>
              <w:t>Note</w:t>
            </w:r>
          </w:p>
        </w:tc>
      </w:tr>
      <w:tr w:rsidR="00C25170" w:rsidRPr="00DF3DFF" w14:paraId="76A7F926" w14:textId="77777777" w:rsidTr="00B5129C">
        <w:tc>
          <w:tcPr>
            <w:tcW w:w="1847" w:type="dxa"/>
          </w:tcPr>
          <w:p w14:paraId="73F70560" w14:textId="22617861" w:rsidR="00C25170" w:rsidRPr="00DA3543" w:rsidRDefault="00DA3543" w:rsidP="001D3822">
            <w:pPr>
              <w:rPr>
                <w:sz w:val="18"/>
                <w:szCs w:val="18"/>
              </w:rPr>
            </w:pPr>
            <w:r w:rsidRPr="00DA3543">
              <w:rPr>
                <w:sz w:val="18"/>
                <w:szCs w:val="18"/>
              </w:rPr>
              <w:lastRenderedPageBreak/>
              <w:t>n-1</w:t>
            </w:r>
          </w:p>
        </w:tc>
        <w:tc>
          <w:tcPr>
            <w:tcW w:w="1970" w:type="dxa"/>
          </w:tcPr>
          <w:p w14:paraId="66961C19" w14:textId="2A0903D6" w:rsidR="00C25170" w:rsidRPr="00DA3543" w:rsidRDefault="00DA3543" w:rsidP="001D3822">
            <w:pPr>
              <w:rPr>
                <w:sz w:val="18"/>
                <w:szCs w:val="18"/>
              </w:rPr>
            </w:pPr>
            <w:r w:rsidRPr="00DA3543">
              <w:rPr>
                <w:sz w:val="18"/>
                <w:szCs w:val="18"/>
              </w:rPr>
              <w:t>Basic function</w:t>
            </w:r>
            <w:r>
              <w:rPr>
                <w:sz w:val="18"/>
                <w:szCs w:val="18"/>
              </w:rPr>
              <w:t>a</w:t>
            </w:r>
            <w:r w:rsidRPr="00DA3543">
              <w:rPr>
                <w:sz w:val="18"/>
                <w:szCs w:val="18"/>
              </w:rPr>
              <w:t>lity</w:t>
            </w:r>
            <w:r w:rsidR="000B7C5A">
              <w:rPr>
                <w:sz w:val="18"/>
                <w:szCs w:val="18"/>
              </w:rPr>
              <w:t xml:space="preserve"> for SBFD-awareness</w:t>
            </w:r>
          </w:p>
        </w:tc>
        <w:tc>
          <w:tcPr>
            <w:tcW w:w="2633" w:type="dxa"/>
          </w:tcPr>
          <w:p w14:paraId="715FEF56" w14:textId="4E9D0AD7" w:rsidR="00BD247D" w:rsidRDefault="00231F6F" w:rsidP="001D3822">
            <w:pPr>
              <w:pStyle w:val="ListParagraph"/>
              <w:numPr>
                <w:ilvl w:val="0"/>
                <w:numId w:val="25"/>
              </w:numPr>
              <w:rPr>
                <w:sz w:val="18"/>
                <w:szCs w:val="18"/>
              </w:rPr>
            </w:pPr>
            <w:r>
              <w:rPr>
                <w:sz w:val="18"/>
                <w:szCs w:val="18"/>
              </w:rPr>
              <w:t>Support for t</w:t>
            </w:r>
            <w:r w:rsidR="00DA3543">
              <w:rPr>
                <w:sz w:val="18"/>
                <w:szCs w:val="18"/>
              </w:rPr>
              <w:t>ime and frequency subband configuration</w:t>
            </w:r>
          </w:p>
          <w:p w14:paraId="6B251A8E" w14:textId="6D99A0E9" w:rsidR="00E35A2E" w:rsidRPr="00B467AB" w:rsidRDefault="003E72D0" w:rsidP="001D3822">
            <w:pPr>
              <w:pStyle w:val="ListParagraph"/>
              <w:numPr>
                <w:ilvl w:val="0"/>
                <w:numId w:val="25"/>
              </w:numPr>
              <w:rPr>
                <w:sz w:val="18"/>
                <w:szCs w:val="18"/>
              </w:rPr>
            </w:pPr>
            <w:r>
              <w:rPr>
                <w:sz w:val="18"/>
                <w:szCs w:val="18"/>
              </w:rPr>
              <w:t xml:space="preserve">Transmission </w:t>
            </w:r>
            <w:r w:rsidR="00A50A67">
              <w:rPr>
                <w:sz w:val="18"/>
                <w:szCs w:val="18"/>
              </w:rPr>
              <w:t xml:space="preserve">in UL subband </w:t>
            </w:r>
            <w:r w:rsidR="008A74E4">
              <w:rPr>
                <w:sz w:val="18"/>
                <w:szCs w:val="18"/>
              </w:rPr>
              <w:t xml:space="preserve">and reception </w:t>
            </w:r>
            <w:r w:rsidR="00A50A67">
              <w:rPr>
                <w:sz w:val="18"/>
                <w:szCs w:val="18"/>
              </w:rPr>
              <w:t>in</w:t>
            </w:r>
            <w:r w:rsidR="008A74E4">
              <w:rPr>
                <w:sz w:val="18"/>
                <w:szCs w:val="18"/>
              </w:rPr>
              <w:t xml:space="preserve"> </w:t>
            </w:r>
            <w:r w:rsidR="00A50A67">
              <w:rPr>
                <w:sz w:val="18"/>
                <w:szCs w:val="18"/>
              </w:rPr>
              <w:t>DL subband</w:t>
            </w:r>
            <w:r w:rsidR="009213AE">
              <w:rPr>
                <w:sz w:val="18"/>
                <w:szCs w:val="18"/>
              </w:rPr>
              <w:t>(s)</w:t>
            </w:r>
          </w:p>
          <w:p w14:paraId="0A3B7574" w14:textId="139B9645" w:rsidR="001668F0" w:rsidRDefault="00DA3543" w:rsidP="001D3822">
            <w:pPr>
              <w:pStyle w:val="ListParagraph"/>
              <w:numPr>
                <w:ilvl w:val="0"/>
                <w:numId w:val="25"/>
              </w:numPr>
              <w:rPr>
                <w:sz w:val="18"/>
                <w:szCs w:val="18"/>
              </w:rPr>
            </w:pPr>
            <w:r>
              <w:rPr>
                <w:sz w:val="18"/>
                <w:szCs w:val="18"/>
              </w:rPr>
              <w:t>Signal and channel specific configuration</w:t>
            </w:r>
            <w:r w:rsidR="00565DC2">
              <w:rPr>
                <w:sz w:val="18"/>
                <w:szCs w:val="18"/>
              </w:rPr>
              <w:t xml:space="preserve"> rules applicable to DL receptions and UL transmissions</w:t>
            </w:r>
            <w:r w:rsidR="00075FB0">
              <w:rPr>
                <w:sz w:val="18"/>
                <w:szCs w:val="18"/>
              </w:rPr>
              <w:t xml:space="preserve"> in SBFD symbols</w:t>
            </w:r>
          </w:p>
          <w:p w14:paraId="16DDF909" w14:textId="77777777" w:rsidR="00711B27" w:rsidRDefault="001668F0" w:rsidP="001D3822">
            <w:pPr>
              <w:pStyle w:val="ListParagraph"/>
              <w:numPr>
                <w:ilvl w:val="0"/>
                <w:numId w:val="25"/>
              </w:numPr>
              <w:rPr>
                <w:sz w:val="18"/>
                <w:szCs w:val="18"/>
              </w:rPr>
            </w:pPr>
            <w:r w:rsidRPr="001668F0">
              <w:rPr>
                <w:sz w:val="18"/>
                <w:szCs w:val="18"/>
              </w:rPr>
              <w:t xml:space="preserve">Support for </w:t>
            </w:r>
            <w:r>
              <w:rPr>
                <w:sz w:val="18"/>
                <w:szCs w:val="18"/>
              </w:rPr>
              <w:t xml:space="preserve">scheduled </w:t>
            </w:r>
            <w:r w:rsidRPr="001668F0">
              <w:rPr>
                <w:sz w:val="18"/>
                <w:szCs w:val="18"/>
              </w:rPr>
              <w:t>transmission and reception in either SBFD or non-SBFD symbols in different slots</w:t>
            </w:r>
            <w:r w:rsidR="00711B27">
              <w:rPr>
                <w:sz w:val="18"/>
                <w:szCs w:val="18"/>
              </w:rPr>
              <w:t xml:space="preserve"> (Configuration 1)</w:t>
            </w:r>
          </w:p>
          <w:p w14:paraId="27C0DE66" w14:textId="503ED899" w:rsidR="00DA3543" w:rsidRPr="00711B27" w:rsidRDefault="00222104" w:rsidP="001D3822">
            <w:pPr>
              <w:pStyle w:val="ListParagraph"/>
              <w:numPr>
                <w:ilvl w:val="0"/>
                <w:numId w:val="25"/>
              </w:numPr>
              <w:rPr>
                <w:sz w:val="18"/>
                <w:szCs w:val="18"/>
              </w:rPr>
            </w:pPr>
            <w:r w:rsidRPr="001668F0">
              <w:rPr>
                <w:sz w:val="18"/>
                <w:szCs w:val="18"/>
              </w:rPr>
              <w:t>…</w:t>
            </w:r>
          </w:p>
        </w:tc>
        <w:tc>
          <w:tcPr>
            <w:tcW w:w="1257" w:type="dxa"/>
          </w:tcPr>
          <w:p w14:paraId="2D20B770" w14:textId="46A6A37B" w:rsidR="00C25170" w:rsidRPr="00DA3543" w:rsidRDefault="00C25170" w:rsidP="001D3822">
            <w:pPr>
              <w:rPr>
                <w:sz w:val="18"/>
                <w:szCs w:val="18"/>
              </w:rPr>
            </w:pPr>
          </w:p>
        </w:tc>
        <w:tc>
          <w:tcPr>
            <w:tcW w:w="1922" w:type="dxa"/>
          </w:tcPr>
          <w:p w14:paraId="5B2A08FF" w14:textId="0305B169" w:rsidR="00C25170" w:rsidRPr="00DA3543" w:rsidRDefault="00C25170" w:rsidP="001D3822">
            <w:pPr>
              <w:rPr>
                <w:sz w:val="18"/>
                <w:szCs w:val="18"/>
              </w:rPr>
            </w:pPr>
          </w:p>
        </w:tc>
      </w:tr>
      <w:tr w:rsidR="00C25170" w:rsidRPr="00DF3DFF" w14:paraId="4BB3507C" w14:textId="77777777" w:rsidTr="00B5129C">
        <w:tc>
          <w:tcPr>
            <w:tcW w:w="1847" w:type="dxa"/>
          </w:tcPr>
          <w:p w14:paraId="7A3435E7" w14:textId="3EFE9FDA" w:rsidR="00C25170" w:rsidRPr="00DA3543" w:rsidRDefault="00DA3543" w:rsidP="001D3822">
            <w:pPr>
              <w:rPr>
                <w:sz w:val="18"/>
                <w:szCs w:val="18"/>
              </w:rPr>
            </w:pPr>
            <w:r w:rsidRPr="00DA3543">
              <w:rPr>
                <w:sz w:val="18"/>
                <w:szCs w:val="18"/>
              </w:rPr>
              <w:t>n-2</w:t>
            </w:r>
          </w:p>
        </w:tc>
        <w:tc>
          <w:tcPr>
            <w:tcW w:w="1970" w:type="dxa"/>
          </w:tcPr>
          <w:p w14:paraId="4004CB1D" w14:textId="7E4E2BBC" w:rsidR="00C25170" w:rsidRPr="00DA3543" w:rsidRDefault="00DA3543" w:rsidP="001D3822">
            <w:pPr>
              <w:rPr>
                <w:sz w:val="18"/>
                <w:szCs w:val="18"/>
              </w:rPr>
            </w:pPr>
            <w:r>
              <w:rPr>
                <w:sz w:val="18"/>
                <w:szCs w:val="18"/>
              </w:rPr>
              <w:t xml:space="preserve">Extended SBFD </w:t>
            </w:r>
            <w:r w:rsidR="00B5129C">
              <w:rPr>
                <w:sz w:val="18"/>
                <w:szCs w:val="18"/>
              </w:rPr>
              <w:t>support</w:t>
            </w:r>
            <w:r w:rsidR="00ED3704">
              <w:rPr>
                <w:sz w:val="18"/>
                <w:szCs w:val="18"/>
              </w:rPr>
              <w:t xml:space="preserve"> </w:t>
            </w:r>
          </w:p>
        </w:tc>
        <w:tc>
          <w:tcPr>
            <w:tcW w:w="2633" w:type="dxa"/>
          </w:tcPr>
          <w:p w14:paraId="12F0FC77" w14:textId="339C0870" w:rsidR="00C25170" w:rsidRPr="00DA3543" w:rsidRDefault="00DA3543" w:rsidP="001D3822">
            <w:pPr>
              <w:rPr>
                <w:sz w:val="18"/>
                <w:szCs w:val="18"/>
              </w:rPr>
            </w:pPr>
            <w:r>
              <w:rPr>
                <w:sz w:val="18"/>
                <w:szCs w:val="18"/>
              </w:rPr>
              <w:t xml:space="preserve">Support for </w:t>
            </w:r>
            <w:r w:rsidR="001668F0">
              <w:rPr>
                <w:sz w:val="18"/>
                <w:szCs w:val="18"/>
              </w:rPr>
              <w:t xml:space="preserve">scheduled </w:t>
            </w:r>
            <w:r w:rsidR="006F69B6">
              <w:rPr>
                <w:sz w:val="18"/>
                <w:szCs w:val="18"/>
              </w:rPr>
              <w:t>transmission</w:t>
            </w:r>
            <w:r w:rsidR="00B5129C">
              <w:rPr>
                <w:sz w:val="18"/>
                <w:szCs w:val="18"/>
              </w:rPr>
              <w:t xml:space="preserve"> and reception</w:t>
            </w:r>
            <w:r>
              <w:rPr>
                <w:sz w:val="18"/>
                <w:szCs w:val="18"/>
              </w:rPr>
              <w:t xml:space="preserve"> in both SBFD and non-SBFD </w:t>
            </w:r>
            <w:r w:rsidR="002A5C1C">
              <w:rPr>
                <w:sz w:val="18"/>
                <w:szCs w:val="18"/>
              </w:rPr>
              <w:t>symbols in different</w:t>
            </w:r>
            <w:r>
              <w:rPr>
                <w:sz w:val="18"/>
                <w:szCs w:val="18"/>
              </w:rPr>
              <w:t xml:space="preserve"> slots</w:t>
            </w:r>
            <w:r w:rsidR="002A5C1C">
              <w:rPr>
                <w:sz w:val="18"/>
                <w:szCs w:val="18"/>
              </w:rPr>
              <w:t xml:space="preserve"> (</w:t>
            </w:r>
            <w:r w:rsidR="00ED3704">
              <w:rPr>
                <w:sz w:val="18"/>
                <w:szCs w:val="18"/>
              </w:rPr>
              <w:t>Transmission</w:t>
            </w:r>
            <w:r w:rsidR="00B5129C">
              <w:rPr>
                <w:sz w:val="18"/>
                <w:szCs w:val="18"/>
              </w:rPr>
              <w:t xml:space="preserve"> and reception</w:t>
            </w:r>
            <w:r w:rsidR="00ED3704">
              <w:rPr>
                <w:sz w:val="18"/>
                <w:szCs w:val="18"/>
              </w:rPr>
              <w:t xml:space="preserve"> in </w:t>
            </w:r>
            <w:r w:rsidR="002A5C1C">
              <w:rPr>
                <w:sz w:val="18"/>
                <w:szCs w:val="18"/>
              </w:rPr>
              <w:t>Configuration 2)</w:t>
            </w:r>
          </w:p>
        </w:tc>
        <w:tc>
          <w:tcPr>
            <w:tcW w:w="1257" w:type="dxa"/>
          </w:tcPr>
          <w:p w14:paraId="42122E68" w14:textId="77777777" w:rsidR="00C25170" w:rsidRPr="00DA3543" w:rsidRDefault="00C25170" w:rsidP="001D3822">
            <w:pPr>
              <w:rPr>
                <w:sz w:val="18"/>
                <w:szCs w:val="18"/>
              </w:rPr>
            </w:pPr>
          </w:p>
        </w:tc>
        <w:tc>
          <w:tcPr>
            <w:tcW w:w="1922" w:type="dxa"/>
          </w:tcPr>
          <w:p w14:paraId="4E8B2911" w14:textId="67BA654F" w:rsidR="00BD247D" w:rsidRPr="00DA3543" w:rsidRDefault="00BD247D" w:rsidP="001D3822">
            <w:pPr>
              <w:rPr>
                <w:sz w:val="18"/>
                <w:szCs w:val="18"/>
              </w:rPr>
            </w:pPr>
          </w:p>
        </w:tc>
      </w:tr>
      <w:tr w:rsidR="00C25170" w:rsidRPr="00DF3DFF" w14:paraId="30DCB79A" w14:textId="77777777" w:rsidTr="00B5129C">
        <w:tc>
          <w:tcPr>
            <w:tcW w:w="1847" w:type="dxa"/>
          </w:tcPr>
          <w:p w14:paraId="1A69B08A" w14:textId="08AE7B2F" w:rsidR="00C25170" w:rsidRPr="00DA3543" w:rsidRDefault="00DA3543" w:rsidP="001D3822">
            <w:pPr>
              <w:rPr>
                <w:sz w:val="18"/>
                <w:szCs w:val="18"/>
              </w:rPr>
            </w:pPr>
            <w:r w:rsidRPr="00DA3543">
              <w:rPr>
                <w:sz w:val="18"/>
                <w:szCs w:val="18"/>
              </w:rPr>
              <w:t>n-3</w:t>
            </w:r>
          </w:p>
        </w:tc>
        <w:tc>
          <w:tcPr>
            <w:tcW w:w="1970" w:type="dxa"/>
          </w:tcPr>
          <w:p w14:paraId="63A64C49" w14:textId="6A4D82B2" w:rsidR="00C25170" w:rsidRPr="00DA3543" w:rsidRDefault="00EF483E" w:rsidP="001D3822">
            <w:pPr>
              <w:rPr>
                <w:sz w:val="18"/>
                <w:szCs w:val="18"/>
              </w:rPr>
            </w:pPr>
            <w:r>
              <w:rPr>
                <w:sz w:val="18"/>
                <w:szCs w:val="18"/>
              </w:rPr>
              <w:t>CSI processing timeline</w:t>
            </w:r>
            <w:r w:rsidR="00C25858">
              <w:rPr>
                <w:sz w:val="18"/>
                <w:szCs w:val="18"/>
              </w:rPr>
              <w:t xml:space="preserve"> </w:t>
            </w:r>
            <w:r w:rsidR="00C36F21">
              <w:rPr>
                <w:sz w:val="18"/>
                <w:szCs w:val="18"/>
              </w:rPr>
              <w:t>to process CSI-RS</w:t>
            </w:r>
            <w:r w:rsidR="003D6183">
              <w:rPr>
                <w:sz w:val="18"/>
                <w:szCs w:val="18"/>
              </w:rPr>
              <w:t xml:space="preserve"> across two DL subbands</w:t>
            </w:r>
          </w:p>
        </w:tc>
        <w:tc>
          <w:tcPr>
            <w:tcW w:w="2633" w:type="dxa"/>
          </w:tcPr>
          <w:p w14:paraId="0716EC5D" w14:textId="08CFFFFE" w:rsidR="003D1D48" w:rsidRPr="003D1D48" w:rsidRDefault="003D1D48" w:rsidP="001D3822">
            <w:pPr>
              <w:overflowPunct w:val="0"/>
              <w:autoSpaceDE w:val="0"/>
              <w:autoSpaceDN w:val="0"/>
              <w:adjustRightInd w:val="0"/>
              <w:snapToGrid w:val="0"/>
              <w:spacing w:after="0" w:line="240" w:lineRule="auto"/>
              <w:textAlignment w:val="baseline"/>
              <w:rPr>
                <w:sz w:val="18"/>
                <w:szCs w:val="18"/>
              </w:rPr>
            </w:pPr>
            <w:r w:rsidRPr="003D1D48">
              <w:rPr>
                <w:sz w:val="18"/>
                <w:szCs w:val="18"/>
              </w:rPr>
              <w:t xml:space="preserve">CSI processing timeline </w:t>
            </w:r>
            <w:r w:rsidR="00B132AC">
              <w:rPr>
                <w:sz w:val="18"/>
                <w:szCs w:val="18"/>
              </w:rPr>
              <w:t>Z/Z’</w:t>
            </w:r>
            <w:r w:rsidRPr="003D1D48">
              <w:rPr>
                <w:sz w:val="18"/>
                <w:szCs w:val="18"/>
              </w:rPr>
              <w:t xml:space="preserve"> in SBFD symbols </w:t>
            </w:r>
            <w:r w:rsidR="000C32F9">
              <w:rPr>
                <w:sz w:val="18"/>
                <w:szCs w:val="18"/>
              </w:rPr>
              <w:t>to process</w:t>
            </w:r>
            <w:r w:rsidRPr="003D1D48">
              <w:rPr>
                <w:sz w:val="18"/>
                <w:szCs w:val="18"/>
              </w:rPr>
              <w:t xml:space="preserve"> the CSI-RS across two DL subbands</w:t>
            </w:r>
            <w:r w:rsidR="0000228B">
              <w:rPr>
                <w:sz w:val="18"/>
                <w:szCs w:val="18"/>
              </w:rPr>
              <w:t xml:space="preserve"> </w:t>
            </w:r>
            <w:r w:rsidR="00EE37C8">
              <w:rPr>
                <w:sz w:val="18"/>
                <w:szCs w:val="18"/>
              </w:rPr>
              <w:t>is</w:t>
            </w:r>
            <w:r w:rsidR="00B132AC">
              <w:rPr>
                <w:sz w:val="18"/>
                <w:szCs w:val="18"/>
              </w:rPr>
              <w:t xml:space="preserve"> scaled by a factor of </w:t>
            </w:r>
            <w:r w:rsidR="005422D8" w:rsidRPr="005422D8">
              <w:rPr>
                <w:sz w:val="18"/>
                <w:szCs w:val="18"/>
              </w:rPr>
              <w:t>{1,2}</w:t>
            </w:r>
            <w:r w:rsidR="005422D8">
              <w:rPr>
                <w:sz w:val="18"/>
                <w:szCs w:val="18"/>
              </w:rPr>
              <w:t>, where 1 corresponds to</w:t>
            </w:r>
            <w:r w:rsidR="00765FC4">
              <w:rPr>
                <w:sz w:val="18"/>
                <w:szCs w:val="18"/>
              </w:rPr>
              <w:t xml:space="preserve"> the legacy</w:t>
            </w:r>
            <w:r w:rsidR="007912F0">
              <w:rPr>
                <w:sz w:val="18"/>
                <w:szCs w:val="18"/>
              </w:rPr>
              <w:t xml:space="preserve"> </w:t>
            </w:r>
            <w:r w:rsidR="005422D8">
              <w:rPr>
                <w:sz w:val="18"/>
                <w:szCs w:val="18"/>
              </w:rPr>
              <w:t>and 2 corresponds to the relaxation of</w:t>
            </w:r>
            <w:r w:rsidR="007912F0">
              <w:rPr>
                <w:sz w:val="18"/>
                <w:szCs w:val="18"/>
              </w:rPr>
              <w:t xml:space="preserve"> timeline</w:t>
            </w:r>
          </w:p>
          <w:p w14:paraId="7DC98886" w14:textId="25779263" w:rsidR="00C25170" w:rsidRPr="00DA3543" w:rsidRDefault="00C25170" w:rsidP="001D3822">
            <w:pPr>
              <w:rPr>
                <w:sz w:val="18"/>
                <w:szCs w:val="18"/>
              </w:rPr>
            </w:pPr>
          </w:p>
        </w:tc>
        <w:tc>
          <w:tcPr>
            <w:tcW w:w="1257" w:type="dxa"/>
          </w:tcPr>
          <w:p w14:paraId="37876E1F" w14:textId="6220F583" w:rsidR="00C25170" w:rsidRPr="00DA3543" w:rsidRDefault="00C25170" w:rsidP="001D3822">
            <w:pPr>
              <w:rPr>
                <w:sz w:val="18"/>
                <w:szCs w:val="18"/>
              </w:rPr>
            </w:pPr>
          </w:p>
        </w:tc>
        <w:tc>
          <w:tcPr>
            <w:tcW w:w="1922" w:type="dxa"/>
          </w:tcPr>
          <w:p w14:paraId="61987566" w14:textId="77777777" w:rsidR="00C25170" w:rsidRPr="00DA3543" w:rsidRDefault="00C25170" w:rsidP="001D3822">
            <w:pPr>
              <w:rPr>
                <w:sz w:val="18"/>
                <w:szCs w:val="18"/>
              </w:rPr>
            </w:pPr>
          </w:p>
        </w:tc>
      </w:tr>
      <w:tr w:rsidR="00EB30E6" w:rsidRPr="00DF3DFF" w14:paraId="0DAE1C1F" w14:textId="77777777" w:rsidTr="00B5129C">
        <w:tc>
          <w:tcPr>
            <w:tcW w:w="1847" w:type="dxa"/>
          </w:tcPr>
          <w:p w14:paraId="3DD56F95" w14:textId="5AA6D494" w:rsidR="00EB30E6" w:rsidRPr="00DA3543" w:rsidRDefault="00E138A5" w:rsidP="001D3822">
            <w:pPr>
              <w:rPr>
                <w:sz w:val="18"/>
                <w:szCs w:val="18"/>
              </w:rPr>
            </w:pPr>
            <w:r>
              <w:rPr>
                <w:sz w:val="18"/>
                <w:szCs w:val="18"/>
              </w:rPr>
              <w:t>n-4</w:t>
            </w:r>
          </w:p>
        </w:tc>
        <w:tc>
          <w:tcPr>
            <w:tcW w:w="1970" w:type="dxa"/>
          </w:tcPr>
          <w:p w14:paraId="40268191" w14:textId="1673F336" w:rsidR="00EB30E6" w:rsidRPr="00DA3543" w:rsidRDefault="00C75864" w:rsidP="001D3822">
            <w:pPr>
              <w:rPr>
                <w:sz w:val="18"/>
                <w:szCs w:val="18"/>
              </w:rPr>
            </w:pPr>
            <w:r>
              <w:rPr>
                <w:sz w:val="18"/>
                <w:szCs w:val="18"/>
              </w:rPr>
              <w:t>Partial PRG</w:t>
            </w:r>
            <w:r w:rsidR="009D2A49">
              <w:rPr>
                <w:sz w:val="18"/>
                <w:szCs w:val="18"/>
              </w:rPr>
              <w:t xml:space="preserve"> support in SBFD symbols</w:t>
            </w:r>
          </w:p>
        </w:tc>
        <w:tc>
          <w:tcPr>
            <w:tcW w:w="2633" w:type="dxa"/>
          </w:tcPr>
          <w:p w14:paraId="03CD1239" w14:textId="07CB0E73" w:rsidR="00F64BB9" w:rsidRPr="00A27015" w:rsidRDefault="00F64BB9" w:rsidP="001D3822">
            <w:pPr>
              <w:overflowPunct w:val="0"/>
              <w:autoSpaceDE w:val="0"/>
              <w:autoSpaceDN w:val="0"/>
              <w:adjustRightInd w:val="0"/>
              <w:snapToGrid w:val="0"/>
              <w:spacing w:after="0" w:line="240" w:lineRule="auto"/>
              <w:textAlignment w:val="baseline"/>
              <w:rPr>
                <w:sz w:val="18"/>
                <w:szCs w:val="18"/>
              </w:rPr>
            </w:pPr>
            <w:r>
              <w:rPr>
                <w:sz w:val="18"/>
                <w:szCs w:val="18"/>
              </w:rPr>
              <w:t>M</w:t>
            </w:r>
            <w:r w:rsidRPr="00F64BB9">
              <w:rPr>
                <w:sz w:val="18"/>
                <w:szCs w:val="18"/>
              </w:rPr>
              <w:t xml:space="preserve">aximum number of </w:t>
            </w:r>
            <w:r>
              <w:rPr>
                <w:sz w:val="18"/>
                <w:szCs w:val="18"/>
              </w:rPr>
              <w:t xml:space="preserve">supported partial PRGs </w:t>
            </w:r>
            <w:r w:rsidR="002E3704">
              <w:rPr>
                <w:sz w:val="18"/>
                <w:szCs w:val="18"/>
              </w:rPr>
              <w:t>for PDSCH reception</w:t>
            </w:r>
            <w:r w:rsidR="00B13D8E">
              <w:rPr>
                <w:sz w:val="18"/>
                <w:szCs w:val="18"/>
              </w:rPr>
              <w:t xml:space="preserve"> </w:t>
            </w:r>
            <w:r w:rsidR="00B13D8E" w:rsidRPr="00F64BB9">
              <w:rPr>
                <w:sz w:val="18"/>
                <w:szCs w:val="18"/>
              </w:rPr>
              <w:t>in SBFD symbols</w:t>
            </w:r>
          </w:p>
          <w:p w14:paraId="20457ABC" w14:textId="77777777" w:rsidR="00EB30E6" w:rsidRPr="00295AE8" w:rsidRDefault="00EB30E6" w:rsidP="001D3822">
            <w:pPr>
              <w:overflowPunct w:val="0"/>
              <w:autoSpaceDE w:val="0"/>
              <w:autoSpaceDN w:val="0"/>
              <w:adjustRightInd w:val="0"/>
              <w:snapToGrid w:val="0"/>
              <w:spacing w:after="0" w:line="240" w:lineRule="auto"/>
              <w:ind w:firstLine="567"/>
              <w:textAlignment w:val="baseline"/>
              <w:rPr>
                <w:sz w:val="18"/>
                <w:szCs w:val="18"/>
                <w:lang w:val="en-GB"/>
              </w:rPr>
            </w:pPr>
          </w:p>
        </w:tc>
        <w:tc>
          <w:tcPr>
            <w:tcW w:w="1257" w:type="dxa"/>
          </w:tcPr>
          <w:p w14:paraId="248236B8" w14:textId="77777777" w:rsidR="00EB30E6" w:rsidRPr="00DA3543" w:rsidRDefault="00EB30E6" w:rsidP="001D3822">
            <w:pPr>
              <w:rPr>
                <w:sz w:val="18"/>
                <w:szCs w:val="18"/>
              </w:rPr>
            </w:pPr>
          </w:p>
        </w:tc>
        <w:tc>
          <w:tcPr>
            <w:tcW w:w="1922" w:type="dxa"/>
          </w:tcPr>
          <w:p w14:paraId="327A0211" w14:textId="77777777" w:rsidR="00EB30E6" w:rsidRPr="00DA3543" w:rsidRDefault="00EB30E6" w:rsidP="001D3822">
            <w:pPr>
              <w:rPr>
                <w:sz w:val="18"/>
                <w:szCs w:val="18"/>
              </w:rPr>
            </w:pPr>
          </w:p>
        </w:tc>
      </w:tr>
    </w:tbl>
    <w:p w14:paraId="5E460179" w14:textId="77777777" w:rsidR="00B25FC6" w:rsidRPr="00DF3DFF" w:rsidRDefault="00B25FC6" w:rsidP="001D3822">
      <w:pPr>
        <w:jc w:val="both"/>
      </w:pPr>
    </w:p>
    <w:p w14:paraId="162625FA" w14:textId="786D64D0" w:rsidR="00F63950" w:rsidRDefault="00DF3DFF" w:rsidP="001D3822">
      <w:pPr>
        <w:pStyle w:val="Heading2"/>
        <w:jc w:val="both"/>
        <w:rPr>
          <w:lang w:val="en-US"/>
        </w:rPr>
      </w:pPr>
      <w:r w:rsidRPr="00DF3DFF">
        <w:rPr>
          <w:lang w:val="en-US"/>
        </w:rPr>
        <w:t>Random access</w:t>
      </w:r>
    </w:p>
    <w:p w14:paraId="2836CC9D" w14:textId="11BBCF27" w:rsidR="00E43AAB" w:rsidRPr="00E43AAB" w:rsidRDefault="00E43AAB" w:rsidP="001D3822">
      <w:pPr>
        <w:jc w:val="both"/>
        <w:rPr>
          <w:lang w:eastAsia="ja-JP"/>
        </w:rPr>
      </w:pPr>
      <w:r>
        <w:rPr>
          <w:lang w:eastAsia="ja-JP"/>
        </w:rPr>
        <w:t xml:space="preserve">Random access is a special functionality in that it is oftentimes needed prior to the UE can transmit its capability report. That also put special requirements on the UE-features such that the number of features is minimized for </w:t>
      </w:r>
      <w:r w:rsidR="009342E0">
        <w:rPr>
          <w:lang w:eastAsia="ja-JP"/>
        </w:rPr>
        <w:t>the network prior to knowing of the features such that a coherent and predictable behavior from different UEs can be provided</w:t>
      </w:r>
      <w:r>
        <w:rPr>
          <w:lang w:eastAsia="ja-JP"/>
        </w:rPr>
        <w:t>.</w:t>
      </w:r>
      <w:r w:rsidR="009342E0">
        <w:rPr>
          <w:lang w:eastAsia="ja-JP"/>
        </w:rPr>
        <w:t xml:space="preserve"> </w:t>
      </w:r>
      <w:r w:rsidR="00700327">
        <w:rPr>
          <w:lang w:eastAsia="ja-JP"/>
        </w:rPr>
        <w:t>However, since PRACH repetitions is a Rel-18 feature, that is separated from the baseline feature.</w:t>
      </w:r>
      <w:r w:rsidR="009342E0">
        <w:rPr>
          <w:lang w:eastAsia="ja-JP"/>
        </w:rPr>
        <w:t xml:space="preserve"> </w:t>
      </w:r>
    </w:p>
    <w:p w14:paraId="5F969800" w14:textId="1BA95783" w:rsidR="00B248C2" w:rsidRDefault="00B248C2" w:rsidP="001D3822">
      <w:pPr>
        <w:pStyle w:val="Observation"/>
      </w:pPr>
      <w:bookmarkStart w:id="5" w:name="_Toc189833579"/>
      <w:r>
        <w:t xml:space="preserve">Random access in RRC IDLE occurs prior to UE-features has been provided. </w:t>
      </w:r>
      <w:proofErr w:type="gramStart"/>
      <w:r>
        <w:t>In order for</w:t>
      </w:r>
      <w:proofErr w:type="gramEnd"/>
      <w:r>
        <w:t xml:space="preserve"> the network to get a predictable and coherent behavior among UEs, it is preferable if the feature set is limited to the two </w:t>
      </w:r>
      <w:r w:rsidR="00BA7FFA">
        <w:t>baseline UE-feature groups</w:t>
      </w:r>
      <w:r>
        <w:t>.</w:t>
      </w:r>
      <w:bookmarkEnd w:id="5"/>
    </w:p>
    <w:p w14:paraId="3B11287C" w14:textId="2CC77E66" w:rsidR="00700327" w:rsidRDefault="00700327" w:rsidP="001D3822">
      <w:pPr>
        <w:pStyle w:val="Proposal"/>
      </w:pPr>
      <w:bookmarkStart w:id="6" w:name="_Toc189833575"/>
      <w:r>
        <w:t>Restrict the SBFD RACH UE features to one baseline and one repetition feature each for Option 1 and Option 2.</w:t>
      </w:r>
      <w:bookmarkEnd w:id="6"/>
    </w:p>
    <w:p w14:paraId="27A79BCB" w14:textId="7C17ADAA" w:rsidR="00700327" w:rsidRDefault="00700327" w:rsidP="001D3822">
      <w:pPr>
        <w:jc w:val="both"/>
      </w:pPr>
      <w:r>
        <w:lastRenderedPageBreak/>
        <w:t>For Option 2, it has been agreed that an optional network configuration may configure ROs across both SBFD and UL/F symbols. This cannot not, however, translate into a corresponding UE feature since it would result in ambiguous SSB-to-RO mappings for UEs supporting and not supporting the network configuration. Hence, UEs supporting Option 2 are mandated to support ROs configured across both SBFD and UL/F symbols.</w:t>
      </w:r>
    </w:p>
    <w:p w14:paraId="7987806A" w14:textId="6E6EE3C3" w:rsidR="00700327" w:rsidRPr="00700327" w:rsidRDefault="00700327" w:rsidP="001D3822">
      <w:pPr>
        <w:pStyle w:val="Observation"/>
      </w:pPr>
      <w:bookmarkStart w:id="7" w:name="_Toc189833580"/>
      <w:r>
        <w:t>SBFD-aware UEs supporting Option 2 must also support the ROs configured across both SBFD and UL/F symbols since otherwise it would result in ambiguous SSB-to-RO mappings.</w:t>
      </w:r>
      <w:bookmarkEnd w:id="7"/>
    </w:p>
    <w:p w14:paraId="5B9A3861" w14:textId="0570C38D" w:rsidR="008C1485" w:rsidRDefault="00700327" w:rsidP="001D3822">
      <w:pPr>
        <w:pStyle w:val="Proposal"/>
      </w:pPr>
      <w:bookmarkStart w:id="8" w:name="_Toc189833576"/>
      <w:r>
        <w:t>The network RO configuration across both SBFD and UL/F symbols is included in the baseline RACH Option 2 UE feature.</w:t>
      </w:r>
      <w:bookmarkEnd w:id="8"/>
    </w:p>
    <w:p w14:paraId="3820B1F8" w14:textId="45B9C712" w:rsidR="00555D49" w:rsidRPr="00555D49" w:rsidRDefault="00555D49" w:rsidP="001D3822">
      <w:pPr>
        <w:jc w:val="both"/>
      </w:pPr>
      <w:r w:rsidRPr="00555D49">
        <w:t xml:space="preserve">In summary, we propose to adopt the UE-features for SBFD RACH as presented in </w:t>
      </w:r>
      <w:r w:rsidRPr="00555D49">
        <w:fldChar w:fldCharType="begin"/>
      </w:r>
      <w:r w:rsidRPr="00555D49">
        <w:instrText xml:space="preserve"> REF _Ref140513887 \h </w:instrText>
      </w:r>
      <w:r w:rsidR="001D3822">
        <w:instrText xml:space="preserve"> \* MERGEFORMAT </w:instrText>
      </w:r>
      <w:r w:rsidRPr="00555D49">
        <w:fldChar w:fldCharType="separate"/>
      </w:r>
      <w:r w:rsidRPr="00555D49">
        <w:t>Table 2</w:t>
      </w:r>
      <w:r w:rsidRPr="00555D49">
        <w:fldChar w:fldCharType="end"/>
      </w:r>
      <w:r w:rsidRPr="00555D49">
        <w:t>.</w:t>
      </w:r>
    </w:p>
    <w:p w14:paraId="0F2DEF80" w14:textId="0316DE93" w:rsidR="00A05AE8" w:rsidRPr="00DF3DFF" w:rsidRDefault="0087654D" w:rsidP="001D3822">
      <w:pPr>
        <w:pStyle w:val="Proposal"/>
      </w:pPr>
      <w:bookmarkStart w:id="9" w:name="_Toc189833577"/>
      <w:r w:rsidRPr="00DF3DFF">
        <w:t xml:space="preserve">Adopt the UE features related to </w:t>
      </w:r>
      <w:r w:rsidR="00DF3DFF" w:rsidRPr="00DF3DFF">
        <w:t>random access</w:t>
      </w:r>
      <w:r w:rsidRPr="00DF3DFF">
        <w:t xml:space="preserve"> as presented in </w:t>
      </w:r>
      <w:r w:rsidRPr="00DF3DFF">
        <w:fldChar w:fldCharType="begin"/>
      </w:r>
      <w:r w:rsidRPr="00DF3DFF">
        <w:instrText xml:space="preserve"> REF _Ref140513887 \h </w:instrText>
      </w:r>
      <w:r w:rsidR="001D3822">
        <w:instrText xml:space="preserve"> \* MERGEFORMAT </w:instrText>
      </w:r>
      <w:r w:rsidRPr="00DF3DFF">
        <w:fldChar w:fldCharType="separate"/>
      </w:r>
      <w:r w:rsidR="005D3E49" w:rsidRPr="00DF3DFF">
        <w:t xml:space="preserve">Table </w:t>
      </w:r>
      <w:r w:rsidR="005D3E49" w:rsidRPr="00DF3DFF">
        <w:rPr>
          <w:noProof/>
        </w:rPr>
        <w:t>2</w:t>
      </w:r>
      <w:r w:rsidRPr="00DF3DFF">
        <w:fldChar w:fldCharType="end"/>
      </w:r>
      <w:r w:rsidRPr="00DF3DFF">
        <w:t>.</w:t>
      </w:r>
      <w:bookmarkEnd w:id="9"/>
    </w:p>
    <w:p w14:paraId="2D2DEBF7" w14:textId="58A4E0C7" w:rsidR="0087654D" w:rsidRPr="00DF3DFF" w:rsidRDefault="0087654D" w:rsidP="001D3822">
      <w:pPr>
        <w:pStyle w:val="Caption"/>
        <w:keepNext/>
        <w:jc w:val="both"/>
      </w:pPr>
      <w:bookmarkStart w:id="10" w:name="_Ref140513887"/>
      <w:r w:rsidRPr="00DF3DFF">
        <w:t xml:space="preserve">Table </w:t>
      </w:r>
      <w:r w:rsidRPr="00DF3DFF">
        <w:fldChar w:fldCharType="begin"/>
      </w:r>
      <w:r w:rsidRPr="00DF3DFF">
        <w:instrText xml:space="preserve"> SEQ Table \* ARABIC </w:instrText>
      </w:r>
      <w:r w:rsidRPr="00DF3DFF">
        <w:fldChar w:fldCharType="separate"/>
      </w:r>
      <w:r w:rsidR="005D3E49" w:rsidRPr="00DF3DFF">
        <w:rPr>
          <w:noProof/>
        </w:rPr>
        <w:t>2</w:t>
      </w:r>
      <w:r w:rsidRPr="00DF3DFF">
        <w:fldChar w:fldCharType="end"/>
      </w:r>
      <w:bookmarkEnd w:id="10"/>
      <w:r w:rsidRPr="00DF3DFF">
        <w:t xml:space="preserve">: Proposed UE-features related to </w:t>
      </w:r>
      <w:r w:rsidR="003B0A0A" w:rsidRPr="00DF3DFF">
        <w:t>random access</w:t>
      </w:r>
      <w:r w:rsidRPr="00DF3DFF">
        <w:t>.</w:t>
      </w:r>
    </w:p>
    <w:tbl>
      <w:tblPr>
        <w:tblStyle w:val="TableGrid"/>
        <w:tblW w:w="0" w:type="auto"/>
        <w:tblLook w:val="04A0" w:firstRow="1" w:lastRow="0" w:firstColumn="1" w:lastColumn="0" w:noHBand="0" w:noVBand="1"/>
      </w:tblPr>
      <w:tblGrid>
        <w:gridCol w:w="1874"/>
        <w:gridCol w:w="1988"/>
        <w:gridCol w:w="2085"/>
        <w:gridCol w:w="1730"/>
        <w:gridCol w:w="1952"/>
      </w:tblGrid>
      <w:tr w:rsidR="00DA3543" w:rsidRPr="00DF3DFF" w14:paraId="7FAF5492" w14:textId="77777777" w:rsidTr="001D3822">
        <w:tc>
          <w:tcPr>
            <w:tcW w:w="1874" w:type="dxa"/>
          </w:tcPr>
          <w:p w14:paraId="6449217F" w14:textId="77777777" w:rsidR="00DA3543" w:rsidRPr="00DF3DFF" w:rsidRDefault="00DA3543" w:rsidP="001D3822">
            <w:pPr>
              <w:jc w:val="center"/>
              <w:rPr>
                <w:b/>
                <w:bCs/>
                <w:sz w:val="18"/>
                <w:szCs w:val="18"/>
              </w:rPr>
            </w:pPr>
            <w:r w:rsidRPr="00DF3DFF">
              <w:rPr>
                <w:b/>
                <w:bCs/>
                <w:sz w:val="18"/>
                <w:szCs w:val="18"/>
              </w:rPr>
              <w:t>Index</w:t>
            </w:r>
          </w:p>
        </w:tc>
        <w:tc>
          <w:tcPr>
            <w:tcW w:w="1988" w:type="dxa"/>
          </w:tcPr>
          <w:p w14:paraId="6496E126" w14:textId="77777777" w:rsidR="00DA3543" w:rsidRPr="00DF3DFF" w:rsidRDefault="00DA3543" w:rsidP="001D3822">
            <w:pPr>
              <w:jc w:val="center"/>
              <w:rPr>
                <w:b/>
                <w:bCs/>
                <w:sz w:val="18"/>
                <w:szCs w:val="18"/>
              </w:rPr>
            </w:pPr>
            <w:r w:rsidRPr="00DF3DFF">
              <w:rPr>
                <w:b/>
                <w:bCs/>
                <w:sz w:val="18"/>
                <w:szCs w:val="18"/>
              </w:rPr>
              <w:t>Feature group</w:t>
            </w:r>
          </w:p>
        </w:tc>
        <w:tc>
          <w:tcPr>
            <w:tcW w:w="2085" w:type="dxa"/>
          </w:tcPr>
          <w:p w14:paraId="0B484ABF" w14:textId="77777777" w:rsidR="00DA3543" w:rsidRPr="00DF3DFF" w:rsidRDefault="00DA3543" w:rsidP="001D3822">
            <w:pPr>
              <w:jc w:val="center"/>
              <w:rPr>
                <w:b/>
                <w:bCs/>
                <w:sz w:val="18"/>
                <w:szCs w:val="18"/>
              </w:rPr>
            </w:pPr>
            <w:r w:rsidRPr="00DF3DFF">
              <w:rPr>
                <w:b/>
                <w:bCs/>
                <w:sz w:val="18"/>
                <w:szCs w:val="18"/>
              </w:rPr>
              <w:t>Components</w:t>
            </w:r>
          </w:p>
        </w:tc>
        <w:tc>
          <w:tcPr>
            <w:tcW w:w="1730" w:type="dxa"/>
          </w:tcPr>
          <w:p w14:paraId="6F682FFD" w14:textId="77777777" w:rsidR="00DA3543" w:rsidRPr="00DF3DFF" w:rsidRDefault="00DA3543" w:rsidP="001D3822">
            <w:pPr>
              <w:jc w:val="center"/>
              <w:rPr>
                <w:b/>
                <w:bCs/>
                <w:sz w:val="18"/>
                <w:szCs w:val="18"/>
              </w:rPr>
            </w:pPr>
            <w:r w:rsidRPr="00DF3DFF">
              <w:rPr>
                <w:b/>
                <w:bCs/>
                <w:sz w:val="18"/>
                <w:szCs w:val="18"/>
              </w:rPr>
              <w:t>Prerequisite feature groups</w:t>
            </w:r>
          </w:p>
        </w:tc>
        <w:tc>
          <w:tcPr>
            <w:tcW w:w="1952" w:type="dxa"/>
          </w:tcPr>
          <w:p w14:paraId="0B05FC5E" w14:textId="77777777" w:rsidR="00DA3543" w:rsidRPr="00DF3DFF" w:rsidRDefault="00DA3543" w:rsidP="001D3822">
            <w:pPr>
              <w:jc w:val="center"/>
              <w:rPr>
                <w:b/>
                <w:bCs/>
                <w:sz w:val="18"/>
                <w:szCs w:val="18"/>
              </w:rPr>
            </w:pPr>
            <w:r w:rsidRPr="00DF3DFF">
              <w:rPr>
                <w:b/>
                <w:bCs/>
                <w:sz w:val="18"/>
                <w:szCs w:val="18"/>
              </w:rPr>
              <w:t>Note</w:t>
            </w:r>
          </w:p>
        </w:tc>
      </w:tr>
      <w:tr w:rsidR="00DA3543" w:rsidRPr="00DF3DFF" w14:paraId="373E7FCC" w14:textId="77777777" w:rsidTr="001D3822">
        <w:tc>
          <w:tcPr>
            <w:tcW w:w="1874" w:type="dxa"/>
          </w:tcPr>
          <w:p w14:paraId="02541B0C" w14:textId="4D1A972E" w:rsidR="00DA3543" w:rsidRPr="00DA3543" w:rsidRDefault="00D32E1E" w:rsidP="001D3822">
            <w:pPr>
              <w:rPr>
                <w:sz w:val="18"/>
                <w:szCs w:val="18"/>
              </w:rPr>
            </w:pPr>
            <w:r>
              <w:rPr>
                <w:sz w:val="18"/>
                <w:szCs w:val="18"/>
              </w:rPr>
              <w:t>n-</w:t>
            </w:r>
            <w:r w:rsidR="00962E0B">
              <w:rPr>
                <w:sz w:val="18"/>
                <w:szCs w:val="18"/>
              </w:rPr>
              <w:t>5</w:t>
            </w:r>
          </w:p>
        </w:tc>
        <w:tc>
          <w:tcPr>
            <w:tcW w:w="1988" w:type="dxa"/>
          </w:tcPr>
          <w:p w14:paraId="6F9E3B20" w14:textId="6DF2DAAE" w:rsidR="00DA3543" w:rsidRPr="00DA3543" w:rsidRDefault="008A63BF" w:rsidP="001D3822">
            <w:pPr>
              <w:rPr>
                <w:sz w:val="18"/>
                <w:szCs w:val="18"/>
              </w:rPr>
            </w:pPr>
            <w:r>
              <w:rPr>
                <w:sz w:val="18"/>
                <w:szCs w:val="18"/>
              </w:rPr>
              <w:t>Type-1</w:t>
            </w:r>
            <w:r w:rsidR="004E140A">
              <w:rPr>
                <w:sz w:val="18"/>
                <w:szCs w:val="18"/>
              </w:rPr>
              <w:t xml:space="preserve"> SBFD</w:t>
            </w:r>
            <w:r>
              <w:rPr>
                <w:sz w:val="18"/>
                <w:szCs w:val="18"/>
              </w:rPr>
              <w:t xml:space="preserve"> s</w:t>
            </w:r>
            <w:r w:rsidR="00D32E1E">
              <w:rPr>
                <w:sz w:val="18"/>
                <w:szCs w:val="18"/>
              </w:rPr>
              <w:t>ingle RACH configuration</w:t>
            </w:r>
          </w:p>
        </w:tc>
        <w:tc>
          <w:tcPr>
            <w:tcW w:w="2085" w:type="dxa"/>
          </w:tcPr>
          <w:p w14:paraId="244F3B6E" w14:textId="37B2BB80" w:rsidR="00FA1A30" w:rsidRPr="004E140A" w:rsidRDefault="00022249" w:rsidP="001D3822">
            <w:pPr>
              <w:rPr>
                <w:sz w:val="18"/>
                <w:szCs w:val="18"/>
              </w:rPr>
            </w:pPr>
            <w:r w:rsidRPr="004E140A">
              <w:rPr>
                <w:sz w:val="18"/>
                <w:szCs w:val="18"/>
              </w:rPr>
              <w:t xml:space="preserve">Support for </w:t>
            </w:r>
            <w:r w:rsidR="00C401C9" w:rsidRPr="004E140A">
              <w:rPr>
                <w:sz w:val="18"/>
                <w:szCs w:val="18"/>
              </w:rPr>
              <w:t xml:space="preserve">Type-1 </w:t>
            </w:r>
            <w:r w:rsidRPr="004E140A">
              <w:rPr>
                <w:sz w:val="18"/>
                <w:szCs w:val="18"/>
              </w:rPr>
              <w:t xml:space="preserve">SBFD </w:t>
            </w:r>
            <w:r w:rsidR="00C401C9" w:rsidRPr="004E140A">
              <w:rPr>
                <w:sz w:val="18"/>
                <w:szCs w:val="18"/>
              </w:rPr>
              <w:t xml:space="preserve">single </w:t>
            </w:r>
            <w:r w:rsidRPr="004E140A">
              <w:rPr>
                <w:sz w:val="18"/>
                <w:szCs w:val="18"/>
              </w:rPr>
              <w:t>RACH</w:t>
            </w:r>
            <w:r w:rsidR="00C401C9" w:rsidRPr="004E140A">
              <w:rPr>
                <w:sz w:val="18"/>
                <w:szCs w:val="18"/>
              </w:rPr>
              <w:t xml:space="preserve"> configuration</w:t>
            </w:r>
            <w:r w:rsidRPr="004E140A">
              <w:rPr>
                <w:sz w:val="18"/>
                <w:szCs w:val="18"/>
              </w:rPr>
              <w:t xml:space="preserve"> in RRC IDLE, RRC_INACTIVE and RRC_CONNECTED</w:t>
            </w:r>
          </w:p>
        </w:tc>
        <w:tc>
          <w:tcPr>
            <w:tcW w:w="1730" w:type="dxa"/>
          </w:tcPr>
          <w:p w14:paraId="0EA7BEA9" w14:textId="7C2016FD" w:rsidR="00DA3543" w:rsidRPr="00DA3543" w:rsidRDefault="003630CE" w:rsidP="001D3822">
            <w:pPr>
              <w:rPr>
                <w:sz w:val="18"/>
                <w:szCs w:val="18"/>
              </w:rPr>
            </w:pPr>
            <w:r>
              <w:rPr>
                <w:sz w:val="18"/>
                <w:szCs w:val="18"/>
              </w:rPr>
              <w:t>1-1</w:t>
            </w:r>
            <w:r w:rsidR="00656F2C">
              <w:rPr>
                <w:sz w:val="18"/>
                <w:szCs w:val="18"/>
              </w:rPr>
              <w:t>,</w:t>
            </w:r>
            <w:r>
              <w:rPr>
                <w:sz w:val="18"/>
                <w:szCs w:val="18"/>
              </w:rPr>
              <w:t xml:space="preserve"> 8-3,</w:t>
            </w:r>
            <w:r w:rsidR="00656F2C">
              <w:rPr>
                <w:sz w:val="18"/>
                <w:szCs w:val="18"/>
              </w:rPr>
              <w:t xml:space="preserve"> </w:t>
            </w:r>
            <w:r w:rsidR="00D32E1E">
              <w:rPr>
                <w:sz w:val="18"/>
                <w:szCs w:val="18"/>
              </w:rPr>
              <w:t>n-</w:t>
            </w:r>
            <w:r w:rsidR="005352C5">
              <w:rPr>
                <w:sz w:val="18"/>
                <w:szCs w:val="18"/>
              </w:rPr>
              <w:t>1</w:t>
            </w:r>
          </w:p>
        </w:tc>
        <w:tc>
          <w:tcPr>
            <w:tcW w:w="1952" w:type="dxa"/>
          </w:tcPr>
          <w:p w14:paraId="544A08C0" w14:textId="77777777" w:rsidR="00DA3543" w:rsidRPr="00DA3543" w:rsidRDefault="00DA3543" w:rsidP="001D3822">
            <w:pPr>
              <w:rPr>
                <w:sz w:val="18"/>
                <w:szCs w:val="18"/>
              </w:rPr>
            </w:pPr>
          </w:p>
        </w:tc>
      </w:tr>
      <w:tr w:rsidR="00962E0B" w:rsidRPr="00DF3DFF" w14:paraId="5A462B71" w14:textId="77777777" w:rsidTr="001D3822">
        <w:tc>
          <w:tcPr>
            <w:tcW w:w="1874" w:type="dxa"/>
          </w:tcPr>
          <w:p w14:paraId="292D0204" w14:textId="27C1039E" w:rsidR="00962E0B" w:rsidRDefault="00962E0B" w:rsidP="001D3822">
            <w:pPr>
              <w:rPr>
                <w:sz w:val="18"/>
                <w:szCs w:val="18"/>
              </w:rPr>
            </w:pPr>
            <w:r>
              <w:rPr>
                <w:sz w:val="18"/>
                <w:szCs w:val="18"/>
              </w:rPr>
              <w:t>n-6</w:t>
            </w:r>
          </w:p>
        </w:tc>
        <w:tc>
          <w:tcPr>
            <w:tcW w:w="1988" w:type="dxa"/>
          </w:tcPr>
          <w:p w14:paraId="3EB30C53" w14:textId="14E8A530" w:rsidR="00962E0B" w:rsidRDefault="00962E0B" w:rsidP="001D3822">
            <w:pPr>
              <w:rPr>
                <w:sz w:val="18"/>
                <w:szCs w:val="18"/>
              </w:rPr>
            </w:pPr>
            <w:r>
              <w:rPr>
                <w:sz w:val="18"/>
                <w:szCs w:val="18"/>
              </w:rPr>
              <w:t>Type-1 dual RACH configuration</w:t>
            </w:r>
          </w:p>
        </w:tc>
        <w:tc>
          <w:tcPr>
            <w:tcW w:w="2085" w:type="dxa"/>
          </w:tcPr>
          <w:p w14:paraId="75ECA0D1" w14:textId="3C15E68C" w:rsidR="00962E0B" w:rsidRPr="004E140A" w:rsidRDefault="00962E0B" w:rsidP="001D3822">
            <w:pPr>
              <w:rPr>
                <w:sz w:val="18"/>
                <w:szCs w:val="18"/>
              </w:rPr>
            </w:pPr>
            <w:r w:rsidRPr="004E140A">
              <w:rPr>
                <w:sz w:val="18"/>
                <w:szCs w:val="18"/>
              </w:rPr>
              <w:t>Support for Type-1 SBFD dual RACH configuration in RRC IDLE, RRC_INACTIVE and RRC_CONNECTED</w:t>
            </w:r>
          </w:p>
        </w:tc>
        <w:tc>
          <w:tcPr>
            <w:tcW w:w="1730" w:type="dxa"/>
          </w:tcPr>
          <w:p w14:paraId="11E27BDF" w14:textId="4F6AF4A7" w:rsidR="00962E0B" w:rsidRPr="00656F2C" w:rsidRDefault="003630CE" w:rsidP="001D3822">
            <w:pPr>
              <w:rPr>
                <w:sz w:val="18"/>
                <w:szCs w:val="18"/>
              </w:rPr>
            </w:pPr>
            <w:r>
              <w:rPr>
                <w:sz w:val="18"/>
                <w:szCs w:val="18"/>
              </w:rPr>
              <w:t>1-1</w:t>
            </w:r>
            <w:r w:rsidR="00962E0B">
              <w:rPr>
                <w:sz w:val="18"/>
                <w:szCs w:val="18"/>
              </w:rPr>
              <w:t xml:space="preserve">, </w:t>
            </w:r>
            <w:r>
              <w:rPr>
                <w:sz w:val="18"/>
                <w:szCs w:val="18"/>
              </w:rPr>
              <w:t xml:space="preserve">8-3, </w:t>
            </w:r>
            <w:r w:rsidR="00962E0B">
              <w:rPr>
                <w:sz w:val="18"/>
                <w:szCs w:val="18"/>
              </w:rPr>
              <w:t>n-1</w:t>
            </w:r>
          </w:p>
        </w:tc>
        <w:tc>
          <w:tcPr>
            <w:tcW w:w="1952" w:type="dxa"/>
          </w:tcPr>
          <w:p w14:paraId="38B6DCEC" w14:textId="77777777" w:rsidR="00962E0B" w:rsidRPr="00DA3543" w:rsidRDefault="00962E0B" w:rsidP="001D3822">
            <w:pPr>
              <w:rPr>
                <w:sz w:val="18"/>
                <w:szCs w:val="18"/>
              </w:rPr>
            </w:pPr>
          </w:p>
        </w:tc>
      </w:tr>
      <w:tr w:rsidR="00962E0B" w:rsidRPr="00DF3DFF" w14:paraId="27A186B5" w14:textId="77777777" w:rsidTr="001D3822">
        <w:tc>
          <w:tcPr>
            <w:tcW w:w="1874" w:type="dxa"/>
          </w:tcPr>
          <w:p w14:paraId="6E01327C" w14:textId="5324FE7E" w:rsidR="00962E0B" w:rsidRDefault="00962E0B" w:rsidP="001D3822">
            <w:pPr>
              <w:rPr>
                <w:sz w:val="18"/>
                <w:szCs w:val="18"/>
              </w:rPr>
            </w:pPr>
            <w:r>
              <w:rPr>
                <w:sz w:val="18"/>
                <w:szCs w:val="18"/>
              </w:rPr>
              <w:t>n-7</w:t>
            </w:r>
          </w:p>
        </w:tc>
        <w:tc>
          <w:tcPr>
            <w:tcW w:w="1988" w:type="dxa"/>
          </w:tcPr>
          <w:p w14:paraId="3EFAB43C" w14:textId="1576526B" w:rsidR="00962E0B" w:rsidRDefault="00962E0B" w:rsidP="001D3822">
            <w:pPr>
              <w:rPr>
                <w:sz w:val="18"/>
                <w:szCs w:val="18"/>
              </w:rPr>
            </w:pPr>
            <w:r>
              <w:rPr>
                <w:sz w:val="18"/>
                <w:szCs w:val="18"/>
              </w:rPr>
              <w:t>Type-1 SBFD single RACH configuration with preamble repetitions</w:t>
            </w:r>
          </w:p>
        </w:tc>
        <w:tc>
          <w:tcPr>
            <w:tcW w:w="2085" w:type="dxa"/>
          </w:tcPr>
          <w:p w14:paraId="32E13EEF" w14:textId="3FA73C43" w:rsidR="00962E0B" w:rsidRPr="004E140A" w:rsidRDefault="00962E0B" w:rsidP="001D3822">
            <w:pPr>
              <w:rPr>
                <w:sz w:val="18"/>
                <w:szCs w:val="18"/>
              </w:rPr>
            </w:pPr>
            <w:r>
              <w:rPr>
                <w:sz w:val="18"/>
                <w:szCs w:val="18"/>
              </w:rPr>
              <w:t xml:space="preserve">Support for </w:t>
            </w:r>
            <w:r w:rsidR="00B46570">
              <w:rPr>
                <w:sz w:val="18"/>
                <w:szCs w:val="18"/>
              </w:rPr>
              <w:t xml:space="preserve">{2,4,8} </w:t>
            </w:r>
            <w:r w:rsidR="00326C55">
              <w:rPr>
                <w:sz w:val="18"/>
                <w:szCs w:val="18"/>
              </w:rPr>
              <w:t xml:space="preserve">PRACH preamble </w:t>
            </w:r>
            <w:r>
              <w:rPr>
                <w:sz w:val="18"/>
                <w:szCs w:val="18"/>
              </w:rPr>
              <w:t>repetitions</w:t>
            </w:r>
          </w:p>
        </w:tc>
        <w:tc>
          <w:tcPr>
            <w:tcW w:w="1730" w:type="dxa"/>
          </w:tcPr>
          <w:p w14:paraId="06382833" w14:textId="1348FAF2" w:rsidR="00962E0B" w:rsidRPr="00B46570" w:rsidRDefault="00B46570" w:rsidP="001D3822">
            <w:pPr>
              <w:pStyle w:val="TAL"/>
              <w:rPr>
                <w:i/>
              </w:rPr>
            </w:pPr>
            <w:r w:rsidRPr="00B46570">
              <w:rPr>
                <w:i/>
              </w:rPr>
              <w:t>prach-CoverageEnh-r18</w:t>
            </w:r>
            <w:r w:rsidR="00962E0B" w:rsidRPr="00B46570">
              <w:rPr>
                <w:szCs w:val="18"/>
              </w:rPr>
              <w:t>, n-5</w:t>
            </w:r>
          </w:p>
        </w:tc>
        <w:tc>
          <w:tcPr>
            <w:tcW w:w="1952" w:type="dxa"/>
          </w:tcPr>
          <w:p w14:paraId="336AEA0B" w14:textId="77777777" w:rsidR="00962E0B" w:rsidRPr="00DA3543" w:rsidRDefault="00962E0B" w:rsidP="001D3822">
            <w:pPr>
              <w:rPr>
                <w:sz w:val="18"/>
                <w:szCs w:val="18"/>
              </w:rPr>
            </w:pPr>
          </w:p>
        </w:tc>
      </w:tr>
      <w:tr w:rsidR="00962E0B" w:rsidRPr="00DF3DFF" w14:paraId="41FE296B" w14:textId="77777777" w:rsidTr="001D3822">
        <w:tc>
          <w:tcPr>
            <w:tcW w:w="1874" w:type="dxa"/>
          </w:tcPr>
          <w:p w14:paraId="3FA92603" w14:textId="6EB682D0" w:rsidR="00962E0B" w:rsidRPr="00DA3543" w:rsidRDefault="00962E0B" w:rsidP="001D3822">
            <w:pPr>
              <w:rPr>
                <w:sz w:val="18"/>
                <w:szCs w:val="18"/>
              </w:rPr>
            </w:pPr>
            <w:r>
              <w:rPr>
                <w:sz w:val="18"/>
                <w:szCs w:val="18"/>
              </w:rPr>
              <w:t>n-8</w:t>
            </w:r>
          </w:p>
        </w:tc>
        <w:tc>
          <w:tcPr>
            <w:tcW w:w="1988" w:type="dxa"/>
          </w:tcPr>
          <w:p w14:paraId="57241A67" w14:textId="6B07255B" w:rsidR="00962E0B" w:rsidRPr="00DA3543" w:rsidRDefault="00962E0B" w:rsidP="001D3822">
            <w:pPr>
              <w:rPr>
                <w:sz w:val="18"/>
                <w:szCs w:val="18"/>
              </w:rPr>
            </w:pPr>
            <w:r>
              <w:rPr>
                <w:sz w:val="18"/>
                <w:szCs w:val="18"/>
              </w:rPr>
              <w:t>Type-1 SBFD dual RACH configuration with preamble repetitions</w:t>
            </w:r>
          </w:p>
        </w:tc>
        <w:tc>
          <w:tcPr>
            <w:tcW w:w="2085" w:type="dxa"/>
          </w:tcPr>
          <w:p w14:paraId="1F15CF0A" w14:textId="6CA2E98F" w:rsidR="00962E0B" w:rsidRDefault="00B46570" w:rsidP="001D3822">
            <w:pPr>
              <w:rPr>
                <w:sz w:val="18"/>
                <w:szCs w:val="18"/>
              </w:rPr>
            </w:pPr>
            <w:r>
              <w:rPr>
                <w:sz w:val="18"/>
                <w:szCs w:val="18"/>
              </w:rPr>
              <w:t xml:space="preserve">Support for {2,4,8} </w:t>
            </w:r>
            <w:r w:rsidR="00326C55">
              <w:rPr>
                <w:sz w:val="18"/>
                <w:szCs w:val="18"/>
              </w:rPr>
              <w:t xml:space="preserve">PRACH preamble </w:t>
            </w:r>
            <w:r>
              <w:rPr>
                <w:sz w:val="18"/>
                <w:szCs w:val="18"/>
              </w:rPr>
              <w:t>repetitions</w:t>
            </w:r>
          </w:p>
        </w:tc>
        <w:tc>
          <w:tcPr>
            <w:tcW w:w="1730" w:type="dxa"/>
          </w:tcPr>
          <w:p w14:paraId="22B48282" w14:textId="1DEDFB7F" w:rsidR="00962E0B" w:rsidRPr="00B46570" w:rsidRDefault="00B46570" w:rsidP="001D3822">
            <w:pPr>
              <w:pStyle w:val="TAL"/>
              <w:rPr>
                <w:i/>
              </w:rPr>
            </w:pPr>
            <w:r w:rsidRPr="00B46570">
              <w:rPr>
                <w:i/>
              </w:rPr>
              <w:t>prach-CoverageEnh-r18</w:t>
            </w:r>
            <w:r w:rsidRPr="00B46570">
              <w:rPr>
                <w:szCs w:val="18"/>
              </w:rPr>
              <w:t>,</w:t>
            </w:r>
            <w:r w:rsidR="00962E0B" w:rsidRPr="00B46570">
              <w:rPr>
                <w:szCs w:val="18"/>
              </w:rPr>
              <w:t xml:space="preserve"> n-6</w:t>
            </w:r>
          </w:p>
        </w:tc>
        <w:tc>
          <w:tcPr>
            <w:tcW w:w="1952" w:type="dxa"/>
          </w:tcPr>
          <w:p w14:paraId="01FF80D5" w14:textId="77777777" w:rsidR="00962E0B" w:rsidRPr="00DA3543" w:rsidRDefault="00962E0B" w:rsidP="001D3822">
            <w:pPr>
              <w:rPr>
                <w:sz w:val="18"/>
                <w:szCs w:val="18"/>
              </w:rPr>
            </w:pPr>
          </w:p>
        </w:tc>
      </w:tr>
    </w:tbl>
    <w:p w14:paraId="55747AB8" w14:textId="77777777" w:rsidR="00A05AE8" w:rsidRPr="00DF3DFF" w:rsidRDefault="00A05AE8" w:rsidP="001D3822">
      <w:pPr>
        <w:pStyle w:val="BodyText"/>
      </w:pPr>
    </w:p>
    <w:p w14:paraId="1963DDAC" w14:textId="40BF6D6F" w:rsidR="00F63950" w:rsidRDefault="00DF3DFF" w:rsidP="001D3822">
      <w:pPr>
        <w:pStyle w:val="Heading2"/>
        <w:jc w:val="both"/>
        <w:rPr>
          <w:lang w:val="en-US"/>
        </w:rPr>
      </w:pPr>
      <w:bookmarkStart w:id="11" w:name="_Ref142240869"/>
      <w:r w:rsidRPr="00DF3DFF">
        <w:rPr>
          <w:lang w:val="en-US"/>
        </w:rPr>
        <w:t>Cross-link interference</w:t>
      </w:r>
      <w:bookmarkEnd w:id="11"/>
    </w:p>
    <w:p w14:paraId="3923C7FC" w14:textId="25D40C41" w:rsidR="003B0A0A" w:rsidRDefault="003B0A0A" w:rsidP="003B0A0A">
      <w:pPr>
        <w:rPr>
          <w:lang w:eastAsia="ja-JP"/>
        </w:rPr>
      </w:pPr>
      <w:r>
        <w:rPr>
          <w:lang w:eastAsia="ja-JP"/>
        </w:rPr>
        <w:t>For cross-link interference, there are fundamentally 3 sub-features, only two of which impact UEs:</w:t>
      </w:r>
    </w:p>
    <w:p w14:paraId="7B765B9A" w14:textId="6CD1C5C8" w:rsidR="003B0A0A" w:rsidRDefault="003B0A0A" w:rsidP="003B0A0A">
      <w:pPr>
        <w:pStyle w:val="ListParagraph"/>
        <w:numPr>
          <w:ilvl w:val="0"/>
          <w:numId w:val="31"/>
        </w:numPr>
        <w:rPr>
          <w:lang w:eastAsia="ja-JP"/>
        </w:rPr>
      </w:pPr>
      <w:r>
        <w:rPr>
          <w:lang w:eastAsia="ja-JP"/>
        </w:rPr>
        <w:t>UL resource muting</w:t>
      </w:r>
    </w:p>
    <w:p w14:paraId="252BC9C2" w14:textId="5CA2D95F" w:rsidR="003B0A0A" w:rsidRDefault="003B0A0A" w:rsidP="003B0A0A">
      <w:pPr>
        <w:pStyle w:val="ListParagraph"/>
        <w:numPr>
          <w:ilvl w:val="0"/>
          <w:numId w:val="31"/>
        </w:numPr>
        <w:rPr>
          <w:lang w:eastAsia="ja-JP"/>
        </w:rPr>
      </w:pPr>
      <w:r>
        <w:rPr>
          <w:lang w:eastAsia="ja-JP"/>
        </w:rPr>
        <w:t>L1-based UE-UE CLI measurement/reporting</w:t>
      </w:r>
    </w:p>
    <w:p w14:paraId="5799DE1B" w14:textId="4CA1DBBE" w:rsidR="003B0A0A" w:rsidRDefault="003B0A0A" w:rsidP="003B0A0A">
      <w:pPr>
        <w:pStyle w:val="ListParagraph"/>
        <w:numPr>
          <w:ilvl w:val="1"/>
          <w:numId w:val="30"/>
        </w:numPr>
        <w:rPr>
          <w:lang w:eastAsia="ja-JP"/>
        </w:rPr>
      </w:pPr>
      <w:r>
        <w:rPr>
          <w:lang w:eastAsia="ja-JP"/>
        </w:rPr>
        <w:t>CLI-RSSI</w:t>
      </w:r>
    </w:p>
    <w:p w14:paraId="50427C70" w14:textId="7B0CC080" w:rsidR="003B0A0A" w:rsidRDefault="003B0A0A" w:rsidP="003B0A0A">
      <w:pPr>
        <w:pStyle w:val="ListParagraph"/>
        <w:numPr>
          <w:ilvl w:val="1"/>
          <w:numId w:val="30"/>
        </w:numPr>
        <w:rPr>
          <w:lang w:eastAsia="ja-JP"/>
        </w:rPr>
      </w:pPr>
      <w:r>
        <w:rPr>
          <w:lang w:eastAsia="ja-JP"/>
        </w:rPr>
        <w:t>SRS-RSRP</w:t>
      </w:r>
    </w:p>
    <w:p w14:paraId="00DFDEA1" w14:textId="04FA072E" w:rsidR="003B0A0A" w:rsidRPr="003B0A0A" w:rsidRDefault="003B0A0A" w:rsidP="003B0A0A">
      <w:pPr>
        <w:rPr>
          <w:lang w:eastAsia="ja-JP"/>
        </w:rPr>
      </w:pPr>
      <w:r>
        <w:rPr>
          <w:lang w:eastAsia="ja-JP"/>
        </w:rPr>
        <w:t xml:space="preserve">We think it makes sense to have separate optional feature groups for 1 and 2. For 2, we think the basic UE capability </w:t>
      </w:r>
    </w:p>
    <w:p w14:paraId="758845E3" w14:textId="53C8BD11" w:rsidR="003605DC" w:rsidRPr="00DF3DFF" w:rsidRDefault="003605DC" w:rsidP="001D3822">
      <w:pPr>
        <w:pStyle w:val="Proposal"/>
      </w:pPr>
      <w:bookmarkStart w:id="12" w:name="_Toc189833578"/>
      <w:r w:rsidRPr="00DF3DFF">
        <w:t xml:space="preserve">Adopt the UE features related to </w:t>
      </w:r>
      <w:r w:rsidR="00DF3DFF" w:rsidRPr="00DF3DFF">
        <w:t xml:space="preserve">CLI </w:t>
      </w:r>
      <w:r w:rsidR="003B0A0A">
        <w:t xml:space="preserve">handling </w:t>
      </w:r>
      <w:r w:rsidRPr="00DF3DFF">
        <w:t>as presented in </w:t>
      </w:r>
      <w:r w:rsidR="00F8353B" w:rsidRPr="00DF3DFF">
        <w:fldChar w:fldCharType="begin"/>
      </w:r>
      <w:r w:rsidR="00F8353B" w:rsidRPr="00DF3DFF">
        <w:instrText xml:space="preserve"> REF _Ref140515371 \h </w:instrText>
      </w:r>
      <w:r w:rsidR="001D3822">
        <w:instrText xml:space="preserve"> \* MERGEFORMAT </w:instrText>
      </w:r>
      <w:r w:rsidR="00F8353B" w:rsidRPr="00DF3DFF">
        <w:fldChar w:fldCharType="separate"/>
      </w:r>
      <w:r w:rsidR="005D3E49" w:rsidRPr="00DF3DFF">
        <w:t xml:space="preserve">Table </w:t>
      </w:r>
      <w:r w:rsidR="005D3E49" w:rsidRPr="00DF3DFF">
        <w:rPr>
          <w:noProof/>
        </w:rPr>
        <w:t>3</w:t>
      </w:r>
      <w:r w:rsidR="00F8353B" w:rsidRPr="00DF3DFF">
        <w:fldChar w:fldCharType="end"/>
      </w:r>
      <w:r w:rsidRPr="00DF3DFF">
        <w:t>.</w:t>
      </w:r>
      <w:bookmarkEnd w:id="12"/>
    </w:p>
    <w:p w14:paraId="5F4E0278" w14:textId="48500ADC" w:rsidR="003605DC" w:rsidRPr="00DF3DFF" w:rsidRDefault="003605DC" w:rsidP="001D3822">
      <w:pPr>
        <w:pStyle w:val="Caption"/>
        <w:keepNext/>
        <w:jc w:val="both"/>
      </w:pPr>
      <w:bookmarkStart w:id="13" w:name="_Ref140515371"/>
      <w:r w:rsidRPr="00DF3DFF">
        <w:lastRenderedPageBreak/>
        <w:t xml:space="preserve">Table </w:t>
      </w:r>
      <w:r w:rsidRPr="00DF3DFF">
        <w:fldChar w:fldCharType="begin"/>
      </w:r>
      <w:r w:rsidRPr="00DF3DFF">
        <w:instrText xml:space="preserve"> SEQ Table \* ARABIC </w:instrText>
      </w:r>
      <w:r w:rsidRPr="00DF3DFF">
        <w:fldChar w:fldCharType="separate"/>
      </w:r>
      <w:r w:rsidR="005D3E49" w:rsidRPr="00DF3DFF">
        <w:rPr>
          <w:noProof/>
        </w:rPr>
        <w:t>3</w:t>
      </w:r>
      <w:r w:rsidRPr="00DF3DFF">
        <w:fldChar w:fldCharType="end"/>
      </w:r>
      <w:bookmarkEnd w:id="13"/>
      <w:r w:rsidRPr="00DF3DFF">
        <w:t xml:space="preserve">: Proposed UE-features related to </w:t>
      </w:r>
      <w:r w:rsidR="003B0A0A">
        <w:t>CLI handling</w:t>
      </w:r>
      <w:r w:rsidRPr="00DF3DFF">
        <w:t>.</w:t>
      </w:r>
    </w:p>
    <w:tbl>
      <w:tblPr>
        <w:tblStyle w:val="TableGrid"/>
        <w:tblW w:w="0" w:type="auto"/>
        <w:tblLook w:val="04A0" w:firstRow="1" w:lastRow="0" w:firstColumn="1" w:lastColumn="0" w:noHBand="0" w:noVBand="1"/>
      </w:tblPr>
      <w:tblGrid>
        <w:gridCol w:w="1745"/>
        <w:gridCol w:w="2077"/>
        <w:gridCol w:w="2001"/>
        <w:gridCol w:w="1679"/>
        <w:gridCol w:w="2127"/>
      </w:tblGrid>
      <w:tr w:rsidR="00DA3543" w:rsidRPr="00DF3DFF" w14:paraId="07A4B3E0" w14:textId="77777777" w:rsidTr="003B0A0A">
        <w:tc>
          <w:tcPr>
            <w:tcW w:w="1745" w:type="dxa"/>
          </w:tcPr>
          <w:p w14:paraId="0B1E76C5" w14:textId="77777777" w:rsidR="00DA3543" w:rsidRPr="00DF3DFF" w:rsidRDefault="00DA3543" w:rsidP="001D3822">
            <w:pPr>
              <w:jc w:val="center"/>
              <w:rPr>
                <w:b/>
                <w:bCs/>
                <w:sz w:val="18"/>
                <w:szCs w:val="18"/>
              </w:rPr>
            </w:pPr>
            <w:r w:rsidRPr="00DF3DFF">
              <w:rPr>
                <w:b/>
                <w:bCs/>
                <w:sz w:val="18"/>
                <w:szCs w:val="18"/>
              </w:rPr>
              <w:t>Index</w:t>
            </w:r>
          </w:p>
        </w:tc>
        <w:tc>
          <w:tcPr>
            <w:tcW w:w="2077" w:type="dxa"/>
          </w:tcPr>
          <w:p w14:paraId="2ABF28F4" w14:textId="77777777" w:rsidR="00DA3543" w:rsidRPr="00DF3DFF" w:rsidRDefault="00DA3543" w:rsidP="001D3822">
            <w:pPr>
              <w:jc w:val="center"/>
              <w:rPr>
                <w:b/>
                <w:bCs/>
                <w:sz w:val="18"/>
                <w:szCs w:val="18"/>
              </w:rPr>
            </w:pPr>
            <w:r w:rsidRPr="00DF3DFF">
              <w:rPr>
                <w:b/>
                <w:bCs/>
                <w:sz w:val="18"/>
                <w:szCs w:val="18"/>
              </w:rPr>
              <w:t>Feature group</w:t>
            </w:r>
          </w:p>
        </w:tc>
        <w:tc>
          <w:tcPr>
            <w:tcW w:w="2001" w:type="dxa"/>
          </w:tcPr>
          <w:p w14:paraId="0292D3C3" w14:textId="77777777" w:rsidR="00DA3543" w:rsidRPr="00DF3DFF" w:rsidRDefault="00DA3543" w:rsidP="001D3822">
            <w:pPr>
              <w:jc w:val="center"/>
              <w:rPr>
                <w:b/>
                <w:bCs/>
                <w:sz w:val="18"/>
                <w:szCs w:val="18"/>
              </w:rPr>
            </w:pPr>
            <w:r w:rsidRPr="00DF3DFF">
              <w:rPr>
                <w:b/>
                <w:bCs/>
                <w:sz w:val="18"/>
                <w:szCs w:val="18"/>
              </w:rPr>
              <w:t>Components</w:t>
            </w:r>
          </w:p>
        </w:tc>
        <w:tc>
          <w:tcPr>
            <w:tcW w:w="1679" w:type="dxa"/>
          </w:tcPr>
          <w:p w14:paraId="55D29F61" w14:textId="77777777" w:rsidR="00DA3543" w:rsidRPr="00DF3DFF" w:rsidRDefault="00DA3543" w:rsidP="001D3822">
            <w:pPr>
              <w:jc w:val="center"/>
              <w:rPr>
                <w:b/>
                <w:bCs/>
                <w:sz w:val="18"/>
                <w:szCs w:val="18"/>
              </w:rPr>
            </w:pPr>
            <w:r w:rsidRPr="00DF3DFF">
              <w:rPr>
                <w:b/>
                <w:bCs/>
                <w:sz w:val="18"/>
                <w:szCs w:val="18"/>
              </w:rPr>
              <w:t>Prerequisite feature groups</w:t>
            </w:r>
          </w:p>
        </w:tc>
        <w:tc>
          <w:tcPr>
            <w:tcW w:w="2127" w:type="dxa"/>
          </w:tcPr>
          <w:p w14:paraId="0C392748" w14:textId="77777777" w:rsidR="00DA3543" w:rsidRPr="00DF3DFF" w:rsidRDefault="00DA3543" w:rsidP="001D3822">
            <w:pPr>
              <w:jc w:val="center"/>
              <w:rPr>
                <w:b/>
                <w:bCs/>
                <w:sz w:val="18"/>
                <w:szCs w:val="18"/>
              </w:rPr>
            </w:pPr>
            <w:r w:rsidRPr="00DF3DFF">
              <w:rPr>
                <w:b/>
                <w:bCs/>
                <w:sz w:val="18"/>
                <w:szCs w:val="18"/>
              </w:rPr>
              <w:t>Note</w:t>
            </w:r>
          </w:p>
        </w:tc>
      </w:tr>
      <w:tr w:rsidR="00DA3543" w:rsidRPr="00DF3DFF" w14:paraId="62CA8B04" w14:textId="77777777" w:rsidTr="003B0A0A">
        <w:tc>
          <w:tcPr>
            <w:tcW w:w="1745" w:type="dxa"/>
          </w:tcPr>
          <w:p w14:paraId="54954D20" w14:textId="749E6A27" w:rsidR="00DA3543" w:rsidRPr="00DA3543" w:rsidRDefault="003B0A0A" w:rsidP="001D3822">
            <w:pPr>
              <w:rPr>
                <w:sz w:val="18"/>
                <w:szCs w:val="18"/>
              </w:rPr>
            </w:pPr>
            <w:r>
              <w:rPr>
                <w:sz w:val="18"/>
                <w:szCs w:val="18"/>
              </w:rPr>
              <w:t>n-9</w:t>
            </w:r>
          </w:p>
        </w:tc>
        <w:tc>
          <w:tcPr>
            <w:tcW w:w="2077" w:type="dxa"/>
          </w:tcPr>
          <w:p w14:paraId="7EBC99AA" w14:textId="1A688189" w:rsidR="00DA3543" w:rsidRPr="00DA3543" w:rsidRDefault="003B0A0A" w:rsidP="001D3822">
            <w:pPr>
              <w:rPr>
                <w:sz w:val="18"/>
                <w:szCs w:val="18"/>
              </w:rPr>
            </w:pPr>
            <w:r>
              <w:rPr>
                <w:sz w:val="18"/>
                <w:szCs w:val="18"/>
              </w:rPr>
              <w:t>UL resource muting</w:t>
            </w:r>
          </w:p>
        </w:tc>
        <w:tc>
          <w:tcPr>
            <w:tcW w:w="2001" w:type="dxa"/>
          </w:tcPr>
          <w:p w14:paraId="2460152E" w14:textId="77777777" w:rsidR="00DA3543" w:rsidRPr="00DA3543" w:rsidRDefault="00DA3543" w:rsidP="001D3822">
            <w:pPr>
              <w:rPr>
                <w:sz w:val="18"/>
                <w:szCs w:val="18"/>
              </w:rPr>
            </w:pPr>
          </w:p>
        </w:tc>
        <w:tc>
          <w:tcPr>
            <w:tcW w:w="1679" w:type="dxa"/>
          </w:tcPr>
          <w:p w14:paraId="15195A75" w14:textId="77777777" w:rsidR="00DA3543" w:rsidRPr="00DA3543" w:rsidRDefault="00DA3543" w:rsidP="001D3822">
            <w:pPr>
              <w:rPr>
                <w:sz w:val="18"/>
                <w:szCs w:val="18"/>
              </w:rPr>
            </w:pPr>
          </w:p>
        </w:tc>
        <w:tc>
          <w:tcPr>
            <w:tcW w:w="2127" w:type="dxa"/>
          </w:tcPr>
          <w:p w14:paraId="08AFFEB1" w14:textId="77777777" w:rsidR="00DA3543" w:rsidRPr="00DA3543" w:rsidRDefault="00DA3543" w:rsidP="001D3822">
            <w:pPr>
              <w:rPr>
                <w:sz w:val="18"/>
                <w:szCs w:val="18"/>
              </w:rPr>
            </w:pPr>
          </w:p>
        </w:tc>
      </w:tr>
      <w:tr w:rsidR="00DA3543" w:rsidRPr="00DF3DFF" w14:paraId="6DF6C9D8" w14:textId="77777777" w:rsidTr="003B0A0A">
        <w:tc>
          <w:tcPr>
            <w:tcW w:w="1745" w:type="dxa"/>
          </w:tcPr>
          <w:p w14:paraId="0F43F392" w14:textId="1A783669" w:rsidR="00DA3543" w:rsidRPr="00DA3543" w:rsidRDefault="003B0A0A" w:rsidP="001D3822">
            <w:pPr>
              <w:rPr>
                <w:sz w:val="18"/>
                <w:szCs w:val="18"/>
              </w:rPr>
            </w:pPr>
            <w:r>
              <w:rPr>
                <w:sz w:val="18"/>
                <w:szCs w:val="18"/>
              </w:rPr>
              <w:t>n-10</w:t>
            </w:r>
          </w:p>
        </w:tc>
        <w:tc>
          <w:tcPr>
            <w:tcW w:w="2077" w:type="dxa"/>
          </w:tcPr>
          <w:p w14:paraId="3CE3D6B8" w14:textId="46446AAB" w:rsidR="00DA3543" w:rsidRPr="00DA3543" w:rsidRDefault="003B0A0A" w:rsidP="001D3822">
            <w:pPr>
              <w:rPr>
                <w:sz w:val="18"/>
                <w:szCs w:val="18"/>
              </w:rPr>
            </w:pPr>
            <w:r>
              <w:rPr>
                <w:sz w:val="18"/>
                <w:szCs w:val="18"/>
              </w:rPr>
              <w:t>L1-based UE-UE CLI measurement/reporting based on CLI-RSSI</w:t>
            </w:r>
          </w:p>
        </w:tc>
        <w:tc>
          <w:tcPr>
            <w:tcW w:w="2001" w:type="dxa"/>
          </w:tcPr>
          <w:p w14:paraId="0BB130E8" w14:textId="77777777" w:rsidR="00DA3543" w:rsidRPr="00DA3543" w:rsidRDefault="00DA3543" w:rsidP="001D3822">
            <w:pPr>
              <w:rPr>
                <w:sz w:val="18"/>
                <w:szCs w:val="18"/>
              </w:rPr>
            </w:pPr>
          </w:p>
        </w:tc>
        <w:tc>
          <w:tcPr>
            <w:tcW w:w="1679" w:type="dxa"/>
          </w:tcPr>
          <w:p w14:paraId="27ADE284" w14:textId="77777777" w:rsidR="00DA3543" w:rsidRPr="00DA3543" w:rsidRDefault="00DA3543" w:rsidP="001D3822">
            <w:pPr>
              <w:rPr>
                <w:sz w:val="18"/>
                <w:szCs w:val="18"/>
              </w:rPr>
            </w:pPr>
          </w:p>
        </w:tc>
        <w:tc>
          <w:tcPr>
            <w:tcW w:w="2127" w:type="dxa"/>
          </w:tcPr>
          <w:p w14:paraId="54D79833" w14:textId="2B5D45BB" w:rsidR="00DA3543" w:rsidRPr="00DA3543" w:rsidRDefault="003B0A0A" w:rsidP="001D3822">
            <w:pPr>
              <w:rPr>
                <w:sz w:val="18"/>
                <w:szCs w:val="18"/>
              </w:rPr>
            </w:pPr>
            <w:r>
              <w:rPr>
                <w:sz w:val="18"/>
                <w:szCs w:val="18"/>
              </w:rPr>
              <w:t>If UE supports L1-based UE-UE CLI measurement/reporting, then it supports at least this FG</w:t>
            </w:r>
          </w:p>
        </w:tc>
      </w:tr>
      <w:tr w:rsidR="003B0A0A" w:rsidRPr="00DF3DFF" w14:paraId="12420E53" w14:textId="77777777" w:rsidTr="003B0A0A">
        <w:tc>
          <w:tcPr>
            <w:tcW w:w="1745" w:type="dxa"/>
          </w:tcPr>
          <w:p w14:paraId="2FAA6432" w14:textId="4246628D" w:rsidR="003B0A0A" w:rsidRPr="00DA3543" w:rsidRDefault="003B0A0A" w:rsidP="003B0A0A">
            <w:pPr>
              <w:rPr>
                <w:sz w:val="18"/>
                <w:szCs w:val="18"/>
              </w:rPr>
            </w:pPr>
            <w:r>
              <w:rPr>
                <w:sz w:val="18"/>
                <w:szCs w:val="18"/>
              </w:rPr>
              <w:t>n-10</w:t>
            </w:r>
          </w:p>
        </w:tc>
        <w:tc>
          <w:tcPr>
            <w:tcW w:w="2077" w:type="dxa"/>
          </w:tcPr>
          <w:p w14:paraId="36D2AE67" w14:textId="389EACCD" w:rsidR="003B0A0A" w:rsidRPr="00DA3543" w:rsidRDefault="003B0A0A" w:rsidP="003B0A0A">
            <w:pPr>
              <w:rPr>
                <w:sz w:val="18"/>
                <w:szCs w:val="18"/>
              </w:rPr>
            </w:pPr>
            <w:r>
              <w:rPr>
                <w:sz w:val="18"/>
                <w:szCs w:val="18"/>
              </w:rPr>
              <w:t xml:space="preserve">L1-based UE-UE CLI measurement/reporting based on </w:t>
            </w:r>
            <w:r>
              <w:rPr>
                <w:sz w:val="18"/>
                <w:szCs w:val="18"/>
              </w:rPr>
              <w:t>SRS-RSRP</w:t>
            </w:r>
          </w:p>
        </w:tc>
        <w:tc>
          <w:tcPr>
            <w:tcW w:w="2001" w:type="dxa"/>
          </w:tcPr>
          <w:p w14:paraId="4B796FE5" w14:textId="77777777" w:rsidR="003B0A0A" w:rsidRPr="00DA3543" w:rsidRDefault="003B0A0A" w:rsidP="003B0A0A">
            <w:pPr>
              <w:rPr>
                <w:sz w:val="18"/>
                <w:szCs w:val="18"/>
              </w:rPr>
            </w:pPr>
          </w:p>
        </w:tc>
        <w:tc>
          <w:tcPr>
            <w:tcW w:w="1679" w:type="dxa"/>
          </w:tcPr>
          <w:p w14:paraId="0CC6932A" w14:textId="77777777" w:rsidR="003B0A0A" w:rsidRPr="00DA3543" w:rsidRDefault="003B0A0A" w:rsidP="003B0A0A">
            <w:pPr>
              <w:rPr>
                <w:sz w:val="18"/>
                <w:szCs w:val="18"/>
              </w:rPr>
            </w:pPr>
          </w:p>
        </w:tc>
        <w:tc>
          <w:tcPr>
            <w:tcW w:w="2127" w:type="dxa"/>
          </w:tcPr>
          <w:p w14:paraId="3908661C" w14:textId="77777777" w:rsidR="003B0A0A" w:rsidRPr="00DA3543" w:rsidRDefault="003B0A0A" w:rsidP="003B0A0A">
            <w:pPr>
              <w:rPr>
                <w:sz w:val="18"/>
                <w:szCs w:val="18"/>
              </w:rPr>
            </w:pPr>
          </w:p>
        </w:tc>
      </w:tr>
    </w:tbl>
    <w:p w14:paraId="40DD0553" w14:textId="77777777" w:rsidR="0087654D" w:rsidRPr="00DF3DFF" w:rsidRDefault="0087654D" w:rsidP="001D3822">
      <w:pPr>
        <w:pStyle w:val="BodyText"/>
      </w:pPr>
    </w:p>
    <w:p w14:paraId="37EB5693" w14:textId="02923219" w:rsidR="00C01F33" w:rsidRPr="00DF3DFF" w:rsidRDefault="00C01F33" w:rsidP="001D3822">
      <w:pPr>
        <w:pStyle w:val="Heading1"/>
        <w:jc w:val="both"/>
        <w:rPr>
          <w:lang w:val="en-US"/>
        </w:rPr>
      </w:pPr>
      <w:r w:rsidRPr="00DF3DFF">
        <w:rPr>
          <w:lang w:val="en-US"/>
        </w:rPr>
        <w:t>Conclusion</w:t>
      </w:r>
    </w:p>
    <w:p w14:paraId="5A650F21" w14:textId="77777777" w:rsidR="008E065E" w:rsidRPr="00DF3DFF" w:rsidRDefault="008E065E" w:rsidP="001D3822">
      <w:pPr>
        <w:pStyle w:val="BodyText"/>
        <w:rPr>
          <w:b/>
          <w:bCs/>
        </w:rPr>
      </w:pPr>
      <w:r w:rsidRPr="00DF3DFF">
        <w:t xml:space="preserve">In </w:t>
      </w:r>
      <w:r w:rsidR="007729A2" w:rsidRPr="00DF3DFF">
        <w:t xml:space="preserve">the previous </w:t>
      </w:r>
      <w:r w:rsidRPr="00DF3DFF">
        <w:t>section</w:t>
      </w:r>
      <w:r w:rsidR="007729A2" w:rsidRPr="00DF3DFF">
        <w:t>s</w:t>
      </w:r>
      <w:r w:rsidRPr="00DF3DFF">
        <w:t xml:space="preserve"> we made the following observations:</w:t>
      </w:r>
      <w:r w:rsidR="00C93814" w:rsidRPr="00DF3DFF">
        <w:rPr>
          <w:b/>
          <w:bCs/>
        </w:rPr>
        <w:t xml:space="preserve"> </w:t>
      </w:r>
    </w:p>
    <w:p w14:paraId="459E4DE2" w14:textId="32770EA1" w:rsidR="003B0A0A" w:rsidRDefault="006F658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rsidRPr="00DF3DFF">
        <w:rPr>
          <w:b w:val="0"/>
          <w:bCs/>
        </w:rPr>
        <w:fldChar w:fldCharType="begin"/>
      </w:r>
      <w:r w:rsidRPr="00DF3DFF">
        <w:rPr>
          <w:bCs/>
        </w:rPr>
        <w:instrText xml:space="preserve"> TOC \f O \n \h \z \t "Observation" \c </w:instrText>
      </w:r>
      <w:r w:rsidRPr="00DF3DFF">
        <w:rPr>
          <w:b w:val="0"/>
          <w:bCs/>
        </w:rPr>
        <w:fldChar w:fldCharType="separate"/>
      </w:r>
      <w:hyperlink w:anchor="_Toc189833579" w:history="1">
        <w:r w:rsidR="003B0A0A" w:rsidRPr="00C7642C">
          <w:rPr>
            <w:rStyle w:val="Hyperlink"/>
            <w:noProof/>
          </w:rPr>
          <w:t>Observation 1</w:t>
        </w:r>
        <w:r w:rsidR="003B0A0A">
          <w:rPr>
            <w:rFonts w:asciiTheme="minorHAnsi" w:eastAsiaTheme="minorEastAsia" w:hAnsiTheme="minorHAnsi"/>
            <w:b w:val="0"/>
            <w:noProof/>
            <w:kern w:val="2"/>
            <w:sz w:val="24"/>
            <w:szCs w:val="24"/>
            <w:lang w:eastAsia="en-US"/>
            <w14:ligatures w14:val="standardContextual"/>
          </w:rPr>
          <w:tab/>
        </w:r>
        <w:r w:rsidR="003B0A0A" w:rsidRPr="00C7642C">
          <w:rPr>
            <w:rStyle w:val="Hyperlink"/>
            <w:noProof/>
          </w:rPr>
          <w:t>Random access in RRC IDLE occurs prior to UE-features has been provided. In order for the network to get a predictable and coherent behavior among UEs, it is preferable if the feature set is limited to the two baseline UE-feature groups.</w:t>
        </w:r>
      </w:hyperlink>
    </w:p>
    <w:p w14:paraId="651E9E22" w14:textId="6735A912" w:rsidR="003B0A0A" w:rsidRDefault="003B0A0A">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33580" w:history="1">
        <w:r w:rsidRPr="00C7642C">
          <w:rPr>
            <w:rStyle w:val="Hyperlink"/>
            <w:noProof/>
          </w:rPr>
          <w:t>Observation 2</w:t>
        </w:r>
        <w:r>
          <w:rPr>
            <w:rFonts w:asciiTheme="minorHAnsi" w:eastAsiaTheme="minorEastAsia" w:hAnsiTheme="minorHAnsi"/>
            <w:b w:val="0"/>
            <w:noProof/>
            <w:kern w:val="2"/>
            <w:sz w:val="24"/>
            <w:szCs w:val="24"/>
            <w:lang w:eastAsia="en-US"/>
            <w14:ligatures w14:val="standardContextual"/>
          </w:rPr>
          <w:tab/>
        </w:r>
        <w:r w:rsidRPr="00C7642C">
          <w:rPr>
            <w:rStyle w:val="Hyperlink"/>
            <w:noProof/>
          </w:rPr>
          <w:t>SBFD-aware UEs supporting Option 2 must also support the ROs configured across both SBFD and UL/F symbols since otherwise it would result in ambiguous SSB-to-RO mappings.</w:t>
        </w:r>
      </w:hyperlink>
    </w:p>
    <w:p w14:paraId="7D91EC5D" w14:textId="40881CEE" w:rsidR="006E1C82" w:rsidRPr="00DF3DFF" w:rsidRDefault="006F6582" w:rsidP="001D3822">
      <w:pPr>
        <w:pStyle w:val="BodyText"/>
        <w:rPr>
          <w:b/>
          <w:bCs/>
        </w:rPr>
      </w:pPr>
      <w:r w:rsidRPr="00DF3DFF">
        <w:rPr>
          <w:b/>
          <w:bCs/>
        </w:rPr>
        <w:fldChar w:fldCharType="end"/>
      </w:r>
    </w:p>
    <w:p w14:paraId="6225A1B8" w14:textId="77777777" w:rsidR="006E1C82" w:rsidRPr="00DF3DFF" w:rsidRDefault="008E065E" w:rsidP="001D3822">
      <w:pPr>
        <w:pStyle w:val="BodyText"/>
      </w:pPr>
      <w:r w:rsidRPr="00DF3DFF">
        <w:t xml:space="preserve">Based on the discussion in </w:t>
      </w:r>
      <w:r w:rsidR="007729A2" w:rsidRPr="00DF3DFF">
        <w:t xml:space="preserve">the previous </w:t>
      </w:r>
      <w:r w:rsidRPr="00DF3DFF">
        <w:t>section</w:t>
      </w:r>
      <w:r w:rsidR="007729A2" w:rsidRPr="00DF3DFF">
        <w:t>s</w:t>
      </w:r>
      <w:r w:rsidRPr="00DF3DFF">
        <w:t xml:space="preserve"> we propose the following:</w:t>
      </w:r>
    </w:p>
    <w:p w14:paraId="465CABDB" w14:textId="67EF425E" w:rsidR="003B0A0A" w:rsidRDefault="006E1C8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rsidRPr="00DF3DFF">
        <w:rPr>
          <w:b w:val="0"/>
          <w:bCs/>
        </w:rPr>
        <w:fldChar w:fldCharType="begin"/>
      </w:r>
      <w:r w:rsidRPr="00DF3DFF">
        <w:rPr>
          <w:b w:val="0"/>
          <w:bCs/>
        </w:rPr>
        <w:instrText xml:space="preserve"> TOC \n \h \z \t "Proposal" \c </w:instrText>
      </w:r>
      <w:r w:rsidRPr="00DF3DFF">
        <w:rPr>
          <w:b w:val="0"/>
          <w:bCs/>
        </w:rPr>
        <w:fldChar w:fldCharType="separate"/>
      </w:r>
      <w:hyperlink w:anchor="_Toc189833573" w:history="1">
        <w:r w:rsidR="003B0A0A" w:rsidRPr="00334010">
          <w:rPr>
            <w:rStyle w:val="Hyperlink"/>
            <w:noProof/>
          </w:rPr>
          <w:t>Proposal 1</w:t>
        </w:r>
        <w:r w:rsidR="003B0A0A">
          <w:rPr>
            <w:rFonts w:asciiTheme="minorHAnsi" w:eastAsiaTheme="minorEastAsia" w:hAnsiTheme="minorHAnsi"/>
            <w:b w:val="0"/>
            <w:noProof/>
            <w:kern w:val="2"/>
            <w:sz w:val="24"/>
            <w:szCs w:val="24"/>
            <w:lang w:eastAsia="en-US"/>
            <w14:ligatures w14:val="standardContextual"/>
          </w:rPr>
          <w:tab/>
        </w:r>
        <w:r w:rsidR="003B0A0A" w:rsidRPr="00334010">
          <w:rPr>
            <w:rStyle w:val="Hyperlink"/>
            <w:noProof/>
          </w:rPr>
          <w:t>RAN1 to strive to keep the number of UE-features small for SBFD.</w:t>
        </w:r>
      </w:hyperlink>
    </w:p>
    <w:p w14:paraId="6C39CCA5" w14:textId="73B6564A" w:rsidR="003B0A0A" w:rsidRDefault="003B0A0A">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33574" w:history="1">
        <w:r w:rsidRPr="00334010">
          <w:rPr>
            <w:rStyle w:val="Hyperlink"/>
            <w:noProof/>
          </w:rPr>
          <w:t>Proposal 2</w:t>
        </w:r>
        <w:r>
          <w:rPr>
            <w:rFonts w:asciiTheme="minorHAnsi" w:eastAsiaTheme="minorEastAsia" w:hAnsiTheme="minorHAnsi"/>
            <w:b w:val="0"/>
            <w:noProof/>
            <w:kern w:val="2"/>
            <w:sz w:val="24"/>
            <w:szCs w:val="24"/>
            <w:lang w:eastAsia="en-US"/>
            <w14:ligatures w14:val="standardContextual"/>
          </w:rPr>
          <w:tab/>
        </w:r>
        <w:r w:rsidRPr="00334010">
          <w:rPr>
            <w:rStyle w:val="Hyperlink"/>
            <w:noProof/>
          </w:rPr>
          <w:t>Adopt the UE features related to T/F configuration and signal/channel-specific behavior in Table 1.</w:t>
        </w:r>
      </w:hyperlink>
    </w:p>
    <w:p w14:paraId="006CB8DA" w14:textId="2715E7D9" w:rsidR="003B0A0A" w:rsidRDefault="003B0A0A">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33575" w:history="1">
        <w:r w:rsidRPr="00334010">
          <w:rPr>
            <w:rStyle w:val="Hyperlink"/>
            <w:noProof/>
          </w:rPr>
          <w:t>Proposal 3</w:t>
        </w:r>
        <w:r>
          <w:rPr>
            <w:rFonts w:asciiTheme="minorHAnsi" w:eastAsiaTheme="minorEastAsia" w:hAnsiTheme="minorHAnsi"/>
            <w:b w:val="0"/>
            <w:noProof/>
            <w:kern w:val="2"/>
            <w:sz w:val="24"/>
            <w:szCs w:val="24"/>
            <w:lang w:eastAsia="en-US"/>
            <w14:ligatures w14:val="standardContextual"/>
          </w:rPr>
          <w:tab/>
        </w:r>
        <w:r w:rsidRPr="00334010">
          <w:rPr>
            <w:rStyle w:val="Hyperlink"/>
            <w:noProof/>
          </w:rPr>
          <w:t>Restrict the SBFD RACH UE features to one baseline and one repetition feature each for Option 1 and Option 2.</w:t>
        </w:r>
      </w:hyperlink>
    </w:p>
    <w:p w14:paraId="65FC2DAD" w14:textId="691CD6A2" w:rsidR="003B0A0A" w:rsidRDefault="003B0A0A">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33576" w:history="1">
        <w:r w:rsidRPr="00334010">
          <w:rPr>
            <w:rStyle w:val="Hyperlink"/>
            <w:noProof/>
          </w:rPr>
          <w:t>Proposal 4</w:t>
        </w:r>
        <w:r>
          <w:rPr>
            <w:rFonts w:asciiTheme="minorHAnsi" w:eastAsiaTheme="minorEastAsia" w:hAnsiTheme="minorHAnsi"/>
            <w:b w:val="0"/>
            <w:noProof/>
            <w:kern w:val="2"/>
            <w:sz w:val="24"/>
            <w:szCs w:val="24"/>
            <w:lang w:eastAsia="en-US"/>
            <w14:ligatures w14:val="standardContextual"/>
          </w:rPr>
          <w:tab/>
        </w:r>
        <w:r w:rsidRPr="00334010">
          <w:rPr>
            <w:rStyle w:val="Hyperlink"/>
            <w:noProof/>
          </w:rPr>
          <w:t>The network RO configuration across both SBFD and UL/F symbols is included in the baseline RACH Option 2 UE feature.</w:t>
        </w:r>
      </w:hyperlink>
    </w:p>
    <w:p w14:paraId="167145AE" w14:textId="76E35403" w:rsidR="003B0A0A" w:rsidRDefault="003B0A0A">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33577" w:history="1">
        <w:r w:rsidRPr="00334010">
          <w:rPr>
            <w:rStyle w:val="Hyperlink"/>
            <w:noProof/>
          </w:rPr>
          <w:t>Proposal 5</w:t>
        </w:r>
        <w:r>
          <w:rPr>
            <w:rFonts w:asciiTheme="minorHAnsi" w:eastAsiaTheme="minorEastAsia" w:hAnsiTheme="minorHAnsi"/>
            <w:b w:val="0"/>
            <w:noProof/>
            <w:kern w:val="2"/>
            <w:sz w:val="24"/>
            <w:szCs w:val="24"/>
            <w:lang w:eastAsia="en-US"/>
            <w14:ligatures w14:val="standardContextual"/>
          </w:rPr>
          <w:tab/>
        </w:r>
        <w:r w:rsidRPr="00334010">
          <w:rPr>
            <w:rStyle w:val="Hyperlink"/>
            <w:noProof/>
          </w:rPr>
          <w:t>Adopt the UE features related to random access as presented in Table 2.</w:t>
        </w:r>
      </w:hyperlink>
    </w:p>
    <w:p w14:paraId="128ADE82" w14:textId="45ECFCD2" w:rsidR="003B0A0A" w:rsidRDefault="003B0A0A">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33578" w:history="1">
        <w:r w:rsidRPr="00334010">
          <w:rPr>
            <w:rStyle w:val="Hyperlink"/>
            <w:noProof/>
          </w:rPr>
          <w:t>Proposal 6</w:t>
        </w:r>
        <w:r>
          <w:rPr>
            <w:rFonts w:asciiTheme="minorHAnsi" w:eastAsiaTheme="minorEastAsia" w:hAnsiTheme="minorHAnsi"/>
            <w:b w:val="0"/>
            <w:noProof/>
            <w:kern w:val="2"/>
            <w:sz w:val="24"/>
            <w:szCs w:val="24"/>
            <w:lang w:eastAsia="en-US"/>
            <w14:ligatures w14:val="standardContextual"/>
          </w:rPr>
          <w:tab/>
        </w:r>
        <w:r w:rsidRPr="00334010">
          <w:rPr>
            <w:rStyle w:val="Hyperlink"/>
            <w:noProof/>
          </w:rPr>
          <w:t>Adopt the UE features related to CLI handling as presented in Table 3.</w:t>
        </w:r>
      </w:hyperlink>
    </w:p>
    <w:p w14:paraId="58ACA235" w14:textId="0347D09C" w:rsidR="00C01F33" w:rsidRPr="003B0A0A" w:rsidRDefault="006E1C82" w:rsidP="003B0A0A">
      <w:pPr>
        <w:pStyle w:val="BodyText"/>
        <w:rPr>
          <w:b/>
          <w:bCs/>
        </w:rPr>
      </w:pPr>
      <w:r w:rsidRPr="00DF3DFF">
        <w:rPr>
          <w:b/>
          <w:bCs/>
        </w:rPr>
        <w:fldChar w:fldCharType="end"/>
      </w:r>
    </w:p>
    <w:p w14:paraId="71D79D99" w14:textId="77777777" w:rsidR="00F507D1" w:rsidRPr="00DF3DFF" w:rsidRDefault="00F507D1" w:rsidP="001D3822">
      <w:pPr>
        <w:pStyle w:val="Heading1"/>
        <w:jc w:val="both"/>
        <w:rPr>
          <w:lang w:val="en-US"/>
        </w:rPr>
      </w:pPr>
      <w:bookmarkStart w:id="14" w:name="_In-sequence_SDU_delivery"/>
      <w:bookmarkEnd w:id="14"/>
      <w:r w:rsidRPr="00DF3DFF">
        <w:rPr>
          <w:lang w:val="en-US"/>
        </w:rPr>
        <w:t>References</w:t>
      </w:r>
    </w:p>
    <w:p w14:paraId="7C0F2EF7" w14:textId="77777777" w:rsidR="00BB2BA9" w:rsidRPr="00F833AC" w:rsidRDefault="00BB2BA9" w:rsidP="001D3822">
      <w:pPr>
        <w:pStyle w:val="Reference"/>
      </w:pPr>
      <w:bookmarkStart w:id="15" w:name="_Ref174095881"/>
      <w:bookmarkStart w:id="16" w:name="_Ref83273940"/>
      <w:bookmarkStart w:id="17" w:name="_Ref140510385"/>
      <w:bookmarkStart w:id="18" w:name="_Ref174151459"/>
      <w:bookmarkStart w:id="19" w:name="_Ref189809556"/>
      <w:r w:rsidRPr="00F833AC">
        <w:t>RP-241614, “Revised WID: Evolution of NR duplex operation: Sub-band full duplex (SBFD),” Huawei, RAN #104, June 2024.</w:t>
      </w:r>
      <w:bookmarkEnd w:id="15"/>
    </w:p>
    <w:p w14:paraId="7E15E202" w14:textId="05BF6F0E" w:rsidR="00D238CC" w:rsidRPr="00DF3DFF" w:rsidRDefault="00D238CC" w:rsidP="001D3822">
      <w:pPr>
        <w:pStyle w:val="Reference"/>
      </w:pPr>
      <w:bookmarkStart w:id="20" w:name="_Ref189846193"/>
      <w:r w:rsidRPr="00DF3DFF">
        <w:t xml:space="preserve">R1-2001513, </w:t>
      </w:r>
      <w:r w:rsidR="00081D75" w:rsidRPr="00DF3DFF">
        <w:t>“</w:t>
      </w:r>
      <w:r w:rsidRPr="00DF3DFF">
        <w:t>Guidelines for UE capability definitions</w:t>
      </w:r>
      <w:bookmarkEnd w:id="16"/>
      <w:r w:rsidRPr="00DF3DFF">
        <w:t>,</w:t>
      </w:r>
      <w:r w:rsidR="00081D75" w:rsidRPr="00DF3DFF">
        <w:t>”</w:t>
      </w:r>
      <w:r w:rsidRPr="00DF3DFF">
        <w:t xml:space="preserve"> </w:t>
      </w:r>
      <w:r w:rsidRPr="00DF3DFF">
        <w:rPr>
          <w:rFonts w:cs="Arial"/>
          <w:color w:val="000000"/>
        </w:rPr>
        <w:t>RAN2, Ericsson, Intel, RAN1 #100, April 2020.</w:t>
      </w:r>
      <w:bookmarkEnd w:id="17"/>
      <w:bookmarkEnd w:id="20"/>
    </w:p>
    <w:p w14:paraId="0D482A21" w14:textId="4200DBAB" w:rsidR="00081D75" w:rsidRPr="00DF3DFF" w:rsidRDefault="00081D75" w:rsidP="001D3822">
      <w:pPr>
        <w:pStyle w:val="Reference"/>
      </w:pPr>
      <w:bookmarkStart w:id="21" w:name="_Ref142311464"/>
      <w:r w:rsidRPr="00DF3DFF">
        <w:t>R1-2306381, “Further Guidelines on UE capability definitions,” RAN2, Ericsson, RAN1 #114, August 2023.</w:t>
      </w:r>
      <w:bookmarkEnd w:id="18"/>
      <w:bookmarkEnd w:id="19"/>
      <w:bookmarkEnd w:id="21"/>
    </w:p>
    <w:sectPr w:rsidR="00081D75" w:rsidRPr="00DF3DFF"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C0FE44" w14:textId="77777777" w:rsidR="009471C2" w:rsidRDefault="009471C2">
      <w:r>
        <w:separator/>
      </w:r>
    </w:p>
  </w:endnote>
  <w:endnote w:type="continuationSeparator" w:id="0">
    <w:p w14:paraId="6882C7C1" w14:textId="77777777" w:rsidR="009471C2" w:rsidRDefault="009471C2">
      <w:r>
        <w:continuationSeparator/>
      </w:r>
    </w:p>
  </w:endnote>
  <w:endnote w:type="continuationNotice" w:id="1">
    <w:p w14:paraId="44A4CABD" w14:textId="77777777" w:rsidR="009471C2" w:rsidRDefault="009471C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BEDF02" w14:textId="77777777" w:rsidR="009471C2" w:rsidRDefault="009471C2">
      <w:r>
        <w:separator/>
      </w:r>
    </w:p>
  </w:footnote>
  <w:footnote w:type="continuationSeparator" w:id="0">
    <w:p w14:paraId="4BA64D06" w14:textId="77777777" w:rsidR="009471C2" w:rsidRDefault="009471C2">
      <w:r>
        <w:continuationSeparator/>
      </w:r>
    </w:p>
  </w:footnote>
  <w:footnote w:type="continuationNotice" w:id="1">
    <w:p w14:paraId="18D5480B" w14:textId="77777777" w:rsidR="009471C2" w:rsidRDefault="009471C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7266417"/>
    <w:multiLevelType w:val="hybridMultilevel"/>
    <w:tmpl w:val="A670B6D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0FBE2750"/>
    <w:multiLevelType w:val="hybridMultilevel"/>
    <w:tmpl w:val="F71CA2DC"/>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 w15:restartNumberingAfterBreak="0">
    <w:nsid w:val="15A17A20"/>
    <w:multiLevelType w:val="hybridMultilevel"/>
    <w:tmpl w:val="5DEEE79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B42751D"/>
    <w:multiLevelType w:val="hybridMultilevel"/>
    <w:tmpl w:val="55447786"/>
    <w:lvl w:ilvl="0" w:tplc="8B301144">
      <w:start w:val="4"/>
      <w:numFmt w:val="decimal"/>
      <w:lvlText w:val="%1."/>
      <w:lvlJc w:val="left"/>
      <w:pPr>
        <w:ind w:left="360" w:hanging="360"/>
      </w:pPr>
      <w:rPr>
        <w:rFonts w:hint="default"/>
        <w:sz w:val="18"/>
        <w:szCs w:val="18"/>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5F27483"/>
    <w:multiLevelType w:val="hybridMultilevel"/>
    <w:tmpl w:val="F494597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2E4D29"/>
    <w:multiLevelType w:val="hybridMultilevel"/>
    <w:tmpl w:val="F71CA2D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2B785005"/>
    <w:multiLevelType w:val="hybridMultilevel"/>
    <w:tmpl w:val="C6F8A28A"/>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2" w15:restartNumberingAfterBreak="0">
    <w:nsid w:val="2E8C6060"/>
    <w:multiLevelType w:val="hybridMultilevel"/>
    <w:tmpl w:val="9E3ABD64"/>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3" w15:restartNumberingAfterBreak="0">
    <w:nsid w:val="2FB61DF4"/>
    <w:multiLevelType w:val="hybridMultilevel"/>
    <w:tmpl w:val="7DB85CCA"/>
    <w:lvl w:ilvl="0" w:tplc="2000000F">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8A2C64F8"/>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46942EE"/>
    <w:multiLevelType w:val="hybridMultilevel"/>
    <w:tmpl w:val="A9CC6934"/>
    <w:lvl w:ilvl="0" w:tplc="54E41602">
      <w:start w:val="1"/>
      <w:numFmt w:val="decimal"/>
      <w:lvlText w:val="%1."/>
      <w:lvlJc w:val="left"/>
      <w:pPr>
        <w:ind w:left="360" w:hanging="360"/>
      </w:pPr>
      <w:rPr>
        <w:rFonts w:hint="default"/>
        <w:b w:val="0"/>
        <w:bCs w:val="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7" w15:restartNumberingAfterBreak="0">
    <w:nsid w:val="45CA1C8B"/>
    <w:multiLevelType w:val="hybridMultilevel"/>
    <w:tmpl w:val="6BD2D7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C592AED"/>
    <w:multiLevelType w:val="hybridMultilevel"/>
    <w:tmpl w:val="614E617E"/>
    <w:lvl w:ilvl="0" w:tplc="BC4E8EE6">
      <w:start w:val="1"/>
      <w:numFmt w:val="decimal"/>
      <w:lvlText w:val="%1."/>
      <w:lvlJc w:val="left"/>
      <w:pPr>
        <w:ind w:left="360" w:hanging="360"/>
      </w:pPr>
      <w:rPr>
        <w:rFonts w:hint="default"/>
        <w:b/>
        <w:bCs/>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0" w15:restartNumberingAfterBreak="0">
    <w:nsid w:val="4CC43A46"/>
    <w:multiLevelType w:val="hybridMultilevel"/>
    <w:tmpl w:val="FD44B19A"/>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BC07908"/>
    <w:multiLevelType w:val="hybridMultilevel"/>
    <w:tmpl w:val="BAAAAD2E"/>
    <w:lvl w:ilvl="0" w:tplc="27FE933A">
      <w:start w:val="1"/>
      <w:numFmt w:val="decimal"/>
      <w:pStyle w:val="ListParagraph"/>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6C7C3178"/>
    <w:multiLevelType w:val="multilevel"/>
    <w:tmpl w:val="419EAB0A"/>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01E0D18"/>
    <w:multiLevelType w:val="hybridMultilevel"/>
    <w:tmpl w:val="96AA9152"/>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8" w15:restartNumberingAfterBreak="0">
    <w:nsid w:val="727C4AA5"/>
    <w:multiLevelType w:val="hybridMultilevel"/>
    <w:tmpl w:val="3B6A9B36"/>
    <w:lvl w:ilvl="0" w:tplc="7E52AB36">
      <w:start w:val="1"/>
      <w:numFmt w:val="decimal"/>
      <w:lvlText w:val="%1."/>
      <w:lvlJc w:val="left"/>
      <w:pPr>
        <w:ind w:left="420" w:hanging="420"/>
      </w:pPr>
      <w:rPr>
        <w:rFonts w:hint="default"/>
        <w:sz w:val="22"/>
        <w:szCs w:val="22"/>
      </w:rPr>
    </w:lvl>
    <w:lvl w:ilvl="1" w:tplc="7A522C4C">
      <w:numFmt w:val="bullet"/>
      <w:lvlText w:val="-"/>
      <w:lvlJc w:val="left"/>
      <w:pPr>
        <w:ind w:left="840" w:hanging="420"/>
      </w:pPr>
      <w:rPr>
        <w:rFonts w:ascii="Times New Roman" w:eastAsia="MS Mincho" w:hAnsi="Times New Roman" w:cs="Times New Roman"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A2F2459"/>
    <w:multiLevelType w:val="hybridMultilevel"/>
    <w:tmpl w:val="B6A6733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342511139">
    <w:abstractNumId w:val="18"/>
  </w:num>
  <w:num w:numId="2" w16cid:durableId="1904366334">
    <w:abstractNumId w:val="15"/>
  </w:num>
  <w:num w:numId="3" w16cid:durableId="702098206">
    <w:abstractNumId w:val="0"/>
  </w:num>
  <w:num w:numId="4" w16cid:durableId="136074357">
    <w:abstractNumId w:val="21"/>
  </w:num>
  <w:num w:numId="5" w16cid:durableId="481045217">
    <w:abstractNumId w:val="22"/>
  </w:num>
  <w:num w:numId="6" w16cid:durableId="1788348872">
    <w:abstractNumId w:val="23"/>
  </w:num>
  <w:num w:numId="7" w16cid:durableId="1119373907">
    <w:abstractNumId w:val="7"/>
  </w:num>
  <w:num w:numId="8" w16cid:durableId="1159469026">
    <w:abstractNumId w:val="9"/>
  </w:num>
  <w:num w:numId="9" w16cid:durableId="2034959371">
    <w:abstractNumId w:val="3"/>
  </w:num>
  <w:num w:numId="10" w16cid:durableId="1942567524">
    <w:abstractNumId w:val="29"/>
  </w:num>
  <w:num w:numId="11" w16cid:durableId="1177967256">
    <w:abstractNumId w:val="14"/>
  </w:num>
  <w:num w:numId="12" w16cid:durableId="1950578297">
    <w:abstractNumId w:val="26"/>
  </w:num>
  <w:num w:numId="13" w16cid:durableId="564030403">
    <w:abstractNumId w:val="25"/>
  </w:num>
  <w:num w:numId="14" w16cid:durableId="846017451">
    <w:abstractNumId w:val="24"/>
  </w:num>
  <w:num w:numId="15" w16cid:durableId="221260542">
    <w:abstractNumId w:val="16"/>
  </w:num>
  <w:num w:numId="16" w16cid:durableId="1911698222">
    <w:abstractNumId w:val="19"/>
  </w:num>
  <w:num w:numId="17" w16cid:durableId="1773554233">
    <w:abstractNumId w:val="5"/>
  </w:num>
  <w:num w:numId="18" w16cid:durableId="1414081143">
    <w:abstractNumId w:val="12"/>
  </w:num>
  <w:num w:numId="19" w16cid:durableId="1692950674">
    <w:abstractNumId w:val="6"/>
  </w:num>
  <w:num w:numId="20" w16cid:durableId="1059745568">
    <w:abstractNumId w:val="4"/>
  </w:num>
  <w:num w:numId="21" w16cid:durableId="1426194807">
    <w:abstractNumId w:val="10"/>
  </w:num>
  <w:num w:numId="22" w16cid:durableId="214657711">
    <w:abstractNumId w:val="8"/>
  </w:num>
  <w:num w:numId="23" w16cid:durableId="957221943">
    <w:abstractNumId w:val="27"/>
  </w:num>
  <w:num w:numId="24" w16cid:durableId="563876376">
    <w:abstractNumId w:val="30"/>
  </w:num>
  <w:num w:numId="25" w16cid:durableId="803809438">
    <w:abstractNumId w:val="11"/>
  </w:num>
  <w:num w:numId="26" w16cid:durableId="2113012730">
    <w:abstractNumId w:val="13"/>
  </w:num>
  <w:num w:numId="27" w16cid:durableId="439223450">
    <w:abstractNumId w:val="2"/>
  </w:num>
  <w:num w:numId="28" w16cid:durableId="1875537558">
    <w:abstractNumId w:val="28"/>
  </w:num>
  <w:num w:numId="29" w16cid:durableId="1119758996">
    <w:abstractNumId w:val="1"/>
  </w:num>
  <w:num w:numId="30" w16cid:durableId="702755551">
    <w:abstractNumId w:val="17"/>
  </w:num>
  <w:num w:numId="31" w16cid:durableId="1092972838">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28B"/>
    <w:rsid w:val="00002A37"/>
    <w:rsid w:val="00002FED"/>
    <w:rsid w:val="0000564C"/>
    <w:rsid w:val="00006446"/>
    <w:rsid w:val="00006896"/>
    <w:rsid w:val="00007C4B"/>
    <w:rsid w:val="00007CDC"/>
    <w:rsid w:val="00011B28"/>
    <w:rsid w:val="00012CB3"/>
    <w:rsid w:val="00015D15"/>
    <w:rsid w:val="00020857"/>
    <w:rsid w:val="00022249"/>
    <w:rsid w:val="0002564D"/>
    <w:rsid w:val="00025ECA"/>
    <w:rsid w:val="000311EF"/>
    <w:rsid w:val="000325B8"/>
    <w:rsid w:val="00032CBF"/>
    <w:rsid w:val="00034C15"/>
    <w:rsid w:val="00036BA1"/>
    <w:rsid w:val="000422E2"/>
    <w:rsid w:val="00042F22"/>
    <w:rsid w:val="000444EF"/>
    <w:rsid w:val="00052A07"/>
    <w:rsid w:val="000534E3"/>
    <w:rsid w:val="0005606A"/>
    <w:rsid w:val="00057117"/>
    <w:rsid w:val="000616E7"/>
    <w:rsid w:val="000646F8"/>
    <w:rsid w:val="0006487E"/>
    <w:rsid w:val="00065E1A"/>
    <w:rsid w:val="00070DEE"/>
    <w:rsid w:val="000731E9"/>
    <w:rsid w:val="00074E55"/>
    <w:rsid w:val="00075FB0"/>
    <w:rsid w:val="00077E5F"/>
    <w:rsid w:val="0008036A"/>
    <w:rsid w:val="00081AE6"/>
    <w:rsid w:val="00081D75"/>
    <w:rsid w:val="000822B8"/>
    <w:rsid w:val="000855EB"/>
    <w:rsid w:val="00085B52"/>
    <w:rsid w:val="000866F2"/>
    <w:rsid w:val="0009009F"/>
    <w:rsid w:val="000901DB"/>
    <w:rsid w:val="00091557"/>
    <w:rsid w:val="000924C1"/>
    <w:rsid w:val="000924F0"/>
    <w:rsid w:val="00093158"/>
    <w:rsid w:val="00093474"/>
    <w:rsid w:val="00094413"/>
    <w:rsid w:val="0009510F"/>
    <w:rsid w:val="00095CF3"/>
    <w:rsid w:val="000A1B7B"/>
    <w:rsid w:val="000A2DD5"/>
    <w:rsid w:val="000A56F2"/>
    <w:rsid w:val="000A6A10"/>
    <w:rsid w:val="000B2719"/>
    <w:rsid w:val="000B3A8F"/>
    <w:rsid w:val="000B4AB9"/>
    <w:rsid w:val="000B58C3"/>
    <w:rsid w:val="000B61E9"/>
    <w:rsid w:val="000B7490"/>
    <w:rsid w:val="000B7C5A"/>
    <w:rsid w:val="000C165A"/>
    <w:rsid w:val="000C2E19"/>
    <w:rsid w:val="000C32F9"/>
    <w:rsid w:val="000C556D"/>
    <w:rsid w:val="000C7F0E"/>
    <w:rsid w:val="000D0D07"/>
    <w:rsid w:val="000D4797"/>
    <w:rsid w:val="000E0527"/>
    <w:rsid w:val="000E1E92"/>
    <w:rsid w:val="000F06D6"/>
    <w:rsid w:val="000F0EB1"/>
    <w:rsid w:val="000F1106"/>
    <w:rsid w:val="000F3458"/>
    <w:rsid w:val="000F3BE9"/>
    <w:rsid w:val="000F3F6C"/>
    <w:rsid w:val="000F5274"/>
    <w:rsid w:val="000F5630"/>
    <w:rsid w:val="000F5D16"/>
    <w:rsid w:val="000F6DF3"/>
    <w:rsid w:val="001005FF"/>
    <w:rsid w:val="00104454"/>
    <w:rsid w:val="001062FB"/>
    <w:rsid w:val="001063E6"/>
    <w:rsid w:val="00112968"/>
    <w:rsid w:val="00113CF4"/>
    <w:rsid w:val="00113D3E"/>
    <w:rsid w:val="001153EA"/>
    <w:rsid w:val="00115643"/>
    <w:rsid w:val="00116765"/>
    <w:rsid w:val="001219F5"/>
    <w:rsid w:val="00121A20"/>
    <w:rsid w:val="0012377F"/>
    <w:rsid w:val="00124314"/>
    <w:rsid w:val="00126131"/>
    <w:rsid w:val="00126B4A"/>
    <w:rsid w:val="00126E82"/>
    <w:rsid w:val="001274F4"/>
    <w:rsid w:val="00132FD0"/>
    <w:rsid w:val="001344C0"/>
    <w:rsid w:val="001346FA"/>
    <w:rsid w:val="00135252"/>
    <w:rsid w:val="00137AB5"/>
    <w:rsid w:val="00137F0B"/>
    <w:rsid w:val="001433EF"/>
    <w:rsid w:val="00145C68"/>
    <w:rsid w:val="00150885"/>
    <w:rsid w:val="00151E23"/>
    <w:rsid w:val="001526E0"/>
    <w:rsid w:val="001542E8"/>
    <w:rsid w:val="001551B5"/>
    <w:rsid w:val="00155BF6"/>
    <w:rsid w:val="001659C1"/>
    <w:rsid w:val="001668F0"/>
    <w:rsid w:val="00172E41"/>
    <w:rsid w:val="00173A8E"/>
    <w:rsid w:val="0017502C"/>
    <w:rsid w:val="001770D3"/>
    <w:rsid w:val="0018143F"/>
    <w:rsid w:val="00181FF8"/>
    <w:rsid w:val="00182BDB"/>
    <w:rsid w:val="00190AC1"/>
    <w:rsid w:val="0019214E"/>
    <w:rsid w:val="0019341A"/>
    <w:rsid w:val="00197DF9"/>
    <w:rsid w:val="001A1987"/>
    <w:rsid w:val="001A2564"/>
    <w:rsid w:val="001A6173"/>
    <w:rsid w:val="001A6CBA"/>
    <w:rsid w:val="001B07B8"/>
    <w:rsid w:val="001B0D97"/>
    <w:rsid w:val="001B5A5D"/>
    <w:rsid w:val="001C1CE5"/>
    <w:rsid w:val="001C3A72"/>
    <w:rsid w:val="001C3D2A"/>
    <w:rsid w:val="001D1D78"/>
    <w:rsid w:val="001D3822"/>
    <w:rsid w:val="001D4E69"/>
    <w:rsid w:val="001D51BA"/>
    <w:rsid w:val="001D53DF"/>
    <w:rsid w:val="001D53E7"/>
    <w:rsid w:val="001D6342"/>
    <w:rsid w:val="001D6D53"/>
    <w:rsid w:val="001E58E2"/>
    <w:rsid w:val="001E7AED"/>
    <w:rsid w:val="001F347F"/>
    <w:rsid w:val="001F3916"/>
    <w:rsid w:val="001F49F2"/>
    <w:rsid w:val="001F54C5"/>
    <w:rsid w:val="001F662C"/>
    <w:rsid w:val="001F7074"/>
    <w:rsid w:val="00200490"/>
    <w:rsid w:val="00201F3A"/>
    <w:rsid w:val="00202F48"/>
    <w:rsid w:val="002035A5"/>
    <w:rsid w:val="00203F96"/>
    <w:rsid w:val="002069B2"/>
    <w:rsid w:val="00207FA3"/>
    <w:rsid w:val="002134FD"/>
    <w:rsid w:val="00214DA8"/>
    <w:rsid w:val="00215423"/>
    <w:rsid w:val="002158FA"/>
    <w:rsid w:val="00220600"/>
    <w:rsid w:val="00222104"/>
    <w:rsid w:val="002224DB"/>
    <w:rsid w:val="00222A79"/>
    <w:rsid w:val="00223FCB"/>
    <w:rsid w:val="00224A2A"/>
    <w:rsid w:val="002252C3"/>
    <w:rsid w:val="00225C54"/>
    <w:rsid w:val="00230765"/>
    <w:rsid w:val="00230D18"/>
    <w:rsid w:val="002319E4"/>
    <w:rsid w:val="00231F6F"/>
    <w:rsid w:val="00235632"/>
    <w:rsid w:val="00235872"/>
    <w:rsid w:val="00241559"/>
    <w:rsid w:val="002415DE"/>
    <w:rsid w:val="002435B3"/>
    <w:rsid w:val="002446AE"/>
    <w:rsid w:val="002458EB"/>
    <w:rsid w:val="002500C8"/>
    <w:rsid w:val="002522FB"/>
    <w:rsid w:val="00257543"/>
    <w:rsid w:val="002617E7"/>
    <w:rsid w:val="00264228"/>
    <w:rsid w:val="00264334"/>
    <w:rsid w:val="0026473E"/>
    <w:rsid w:val="00264B30"/>
    <w:rsid w:val="00266214"/>
    <w:rsid w:val="00267C83"/>
    <w:rsid w:val="00270C1B"/>
    <w:rsid w:val="0027144F"/>
    <w:rsid w:val="00271813"/>
    <w:rsid w:val="00271F3A"/>
    <w:rsid w:val="00273278"/>
    <w:rsid w:val="002737F4"/>
    <w:rsid w:val="00276286"/>
    <w:rsid w:val="0028038B"/>
    <w:rsid w:val="002805F5"/>
    <w:rsid w:val="002805F7"/>
    <w:rsid w:val="00280751"/>
    <w:rsid w:val="002815C2"/>
    <w:rsid w:val="0028280A"/>
    <w:rsid w:val="00286ACD"/>
    <w:rsid w:val="00286C3E"/>
    <w:rsid w:val="00287838"/>
    <w:rsid w:val="002907B5"/>
    <w:rsid w:val="00292EB7"/>
    <w:rsid w:val="00294557"/>
    <w:rsid w:val="00295AE8"/>
    <w:rsid w:val="00296227"/>
    <w:rsid w:val="00296F44"/>
    <w:rsid w:val="0029777D"/>
    <w:rsid w:val="002A055E"/>
    <w:rsid w:val="002A1D4E"/>
    <w:rsid w:val="002A2869"/>
    <w:rsid w:val="002A578E"/>
    <w:rsid w:val="002A5C1C"/>
    <w:rsid w:val="002B24D6"/>
    <w:rsid w:val="002B376A"/>
    <w:rsid w:val="002B3B2A"/>
    <w:rsid w:val="002B3F49"/>
    <w:rsid w:val="002B6A64"/>
    <w:rsid w:val="002C23B8"/>
    <w:rsid w:val="002C3F62"/>
    <w:rsid w:val="002C41E6"/>
    <w:rsid w:val="002D067B"/>
    <w:rsid w:val="002D071A"/>
    <w:rsid w:val="002D0747"/>
    <w:rsid w:val="002D08A6"/>
    <w:rsid w:val="002D3453"/>
    <w:rsid w:val="002D34B2"/>
    <w:rsid w:val="002D48B0"/>
    <w:rsid w:val="002D5B37"/>
    <w:rsid w:val="002D69E9"/>
    <w:rsid w:val="002D6FEE"/>
    <w:rsid w:val="002D7637"/>
    <w:rsid w:val="002E17F2"/>
    <w:rsid w:val="002E3704"/>
    <w:rsid w:val="002E7CAE"/>
    <w:rsid w:val="002F126E"/>
    <w:rsid w:val="002F13E4"/>
    <w:rsid w:val="002F2771"/>
    <w:rsid w:val="002F37A9"/>
    <w:rsid w:val="00301CE6"/>
    <w:rsid w:val="003023E0"/>
    <w:rsid w:val="0030256B"/>
    <w:rsid w:val="0030501F"/>
    <w:rsid w:val="0030544F"/>
    <w:rsid w:val="0030613B"/>
    <w:rsid w:val="00306B85"/>
    <w:rsid w:val="00307BA1"/>
    <w:rsid w:val="00311702"/>
    <w:rsid w:val="00311E82"/>
    <w:rsid w:val="00313880"/>
    <w:rsid w:val="00313FD6"/>
    <w:rsid w:val="003143BD"/>
    <w:rsid w:val="00315363"/>
    <w:rsid w:val="003203ED"/>
    <w:rsid w:val="003208B5"/>
    <w:rsid w:val="00322C9F"/>
    <w:rsid w:val="00324D23"/>
    <w:rsid w:val="00326C55"/>
    <w:rsid w:val="00331751"/>
    <w:rsid w:val="00334579"/>
    <w:rsid w:val="00334CA3"/>
    <w:rsid w:val="00335858"/>
    <w:rsid w:val="003361B3"/>
    <w:rsid w:val="00336BDA"/>
    <w:rsid w:val="00342BD7"/>
    <w:rsid w:val="00346DB5"/>
    <w:rsid w:val="003477B1"/>
    <w:rsid w:val="00350DCF"/>
    <w:rsid w:val="00354279"/>
    <w:rsid w:val="003550C8"/>
    <w:rsid w:val="00357380"/>
    <w:rsid w:val="003602D9"/>
    <w:rsid w:val="003604CE"/>
    <w:rsid w:val="003605DC"/>
    <w:rsid w:val="0036280B"/>
    <w:rsid w:val="003630CE"/>
    <w:rsid w:val="0036437E"/>
    <w:rsid w:val="00370E47"/>
    <w:rsid w:val="003742AC"/>
    <w:rsid w:val="00377CE1"/>
    <w:rsid w:val="00385BF0"/>
    <w:rsid w:val="00387103"/>
    <w:rsid w:val="00387117"/>
    <w:rsid w:val="003900C1"/>
    <w:rsid w:val="00391A1D"/>
    <w:rsid w:val="00392531"/>
    <w:rsid w:val="003939FF"/>
    <w:rsid w:val="003A02B0"/>
    <w:rsid w:val="003A2223"/>
    <w:rsid w:val="003A2A0F"/>
    <w:rsid w:val="003A45A1"/>
    <w:rsid w:val="003A5B0A"/>
    <w:rsid w:val="003A6BAC"/>
    <w:rsid w:val="003A70A4"/>
    <w:rsid w:val="003A7EF3"/>
    <w:rsid w:val="003B0A0A"/>
    <w:rsid w:val="003B159C"/>
    <w:rsid w:val="003B363F"/>
    <w:rsid w:val="003B369F"/>
    <w:rsid w:val="003B36A3"/>
    <w:rsid w:val="003B64BB"/>
    <w:rsid w:val="003B7FE5"/>
    <w:rsid w:val="003C11C8"/>
    <w:rsid w:val="003C2702"/>
    <w:rsid w:val="003C7806"/>
    <w:rsid w:val="003D109F"/>
    <w:rsid w:val="003D1D48"/>
    <w:rsid w:val="003D2478"/>
    <w:rsid w:val="003D3C45"/>
    <w:rsid w:val="003D5B1F"/>
    <w:rsid w:val="003D60B8"/>
    <w:rsid w:val="003D6183"/>
    <w:rsid w:val="003D7350"/>
    <w:rsid w:val="003E15FA"/>
    <w:rsid w:val="003E2728"/>
    <w:rsid w:val="003E55E4"/>
    <w:rsid w:val="003E72D0"/>
    <w:rsid w:val="003E74E3"/>
    <w:rsid w:val="003F05C7"/>
    <w:rsid w:val="003F0CAA"/>
    <w:rsid w:val="003F2CD4"/>
    <w:rsid w:val="003F47ED"/>
    <w:rsid w:val="003F6BBE"/>
    <w:rsid w:val="003F7047"/>
    <w:rsid w:val="004000E8"/>
    <w:rsid w:val="00400CFF"/>
    <w:rsid w:val="00401520"/>
    <w:rsid w:val="00402E2B"/>
    <w:rsid w:val="0040512B"/>
    <w:rsid w:val="00405CA5"/>
    <w:rsid w:val="00407CD3"/>
    <w:rsid w:val="00410134"/>
    <w:rsid w:val="00410B72"/>
    <w:rsid w:val="00410F18"/>
    <w:rsid w:val="0041263E"/>
    <w:rsid w:val="0041340E"/>
    <w:rsid w:val="00413AAC"/>
    <w:rsid w:val="00413E92"/>
    <w:rsid w:val="00415955"/>
    <w:rsid w:val="00421105"/>
    <w:rsid w:val="00422AA4"/>
    <w:rsid w:val="004242F4"/>
    <w:rsid w:val="00427248"/>
    <w:rsid w:val="00430766"/>
    <w:rsid w:val="0043128A"/>
    <w:rsid w:val="0043360F"/>
    <w:rsid w:val="00437447"/>
    <w:rsid w:val="00441A92"/>
    <w:rsid w:val="00442E26"/>
    <w:rsid w:val="004431DC"/>
    <w:rsid w:val="00444F56"/>
    <w:rsid w:val="0044597C"/>
    <w:rsid w:val="00446488"/>
    <w:rsid w:val="004511FA"/>
    <w:rsid w:val="004517AA"/>
    <w:rsid w:val="00452CAC"/>
    <w:rsid w:val="00457565"/>
    <w:rsid w:val="00457B71"/>
    <w:rsid w:val="00464689"/>
    <w:rsid w:val="004669E2"/>
    <w:rsid w:val="00467283"/>
    <w:rsid w:val="00470C31"/>
    <w:rsid w:val="0047116E"/>
    <w:rsid w:val="00471DE0"/>
    <w:rsid w:val="00472AAB"/>
    <w:rsid w:val="004734D0"/>
    <w:rsid w:val="0047556B"/>
    <w:rsid w:val="00477768"/>
    <w:rsid w:val="004836F8"/>
    <w:rsid w:val="00492BC5"/>
    <w:rsid w:val="00493007"/>
    <w:rsid w:val="004964F1"/>
    <w:rsid w:val="004A16BC"/>
    <w:rsid w:val="004A2B94"/>
    <w:rsid w:val="004A5D67"/>
    <w:rsid w:val="004B34FE"/>
    <w:rsid w:val="004B5338"/>
    <w:rsid w:val="004B6F6A"/>
    <w:rsid w:val="004B7C0C"/>
    <w:rsid w:val="004C02F6"/>
    <w:rsid w:val="004C3898"/>
    <w:rsid w:val="004D36B1"/>
    <w:rsid w:val="004D7EBD"/>
    <w:rsid w:val="004E140A"/>
    <w:rsid w:val="004E2680"/>
    <w:rsid w:val="004E28F9"/>
    <w:rsid w:val="004E462E"/>
    <w:rsid w:val="004E56DC"/>
    <w:rsid w:val="004E76F4"/>
    <w:rsid w:val="004F02CD"/>
    <w:rsid w:val="004F0B4E"/>
    <w:rsid w:val="004F0B6C"/>
    <w:rsid w:val="004F0D3A"/>
    <w:rsid w:val="004F2078"/>
    <w:rsid w:val="004F4DA3"/>
    <w:rsid w:val="004F7D1E"/>
    <w:rsid w:val="00500B1B"/>
    <w:rsid w:val="0050492E"/>
    <w:rsid w:val="00506557"/>
    <w:rsid w:val="0050677A"/>
    <w:rsid w:val="005108D8"/>
    <w:rsid w:val="005116F9"/>
    <w:rsid w:val="005153A7"/>
    <w:rsid w:val="00520F55"/>
    <w:rsid w:val="005219CF"/>
    <w:rsid w:val="0052721E"/>
    <w:rsid w:val="00534B59"/>
    <w:rsid w:val="005352C5"/>
    <w:rsid w:val="00536759"/>
    <w:rsid w:val="00537246"/>
    <w:rsid w:val="00537C62"/>
    <w:rsid w:val="005422D8"/>
    <w:rsid w:val="00546970"/>
    <w:rsid w:val="00554E19"/>
    <w:rsid w:val="00555D49"/>
    <w:rsid w:val="00557A8D"/>
    <w:rsid w:val="005600F2"/>
    <w:rsid w:val="0056121F"/>
    <w:rsid w:val="00565DC2"/>
    <w:rsid w:val="00566E82"/>
    <w:rsid w:val="00572505"/>
    <w:rsid w:val="00574734"/>
    <w:rsid w:val="00575ED5"/>
    <w:rsid w:val="00580FD3"/>
    <w:rsid w:val="00582809"/>
    <w:rsid w:val="0058798C"/>
    <w:rsid w:val="005900FA"/>
    <w:rsid w:val="005935A4"/>
    <w:rsid w:val="00594287"/>
    <w:rsid w:val="005948C2"/>
    <w:rsid w:val="00595DCA"/>
    <w:rsid w:val="0059779B"/>
    <w:rsid w:val="005A1340"/>
    <w:rsid w:val="005A209A"/>
    <w:rsid w:val="005A662D"/>
    <w:rsid w:val="005A6B22"/>
    <w:rsid w:val="005B1409"/>
    <w:rsid w:val="005B35D7"/>
    <w:rsid w:val="005B3737"/>
    <w:rsid w:val="005B392A"/>
    <w:rsid w:val="005B3AA3"/>
    <w:rsid w:val="005B6F83"/>
    <w:rsid w:val="005C5ADE"/>
    <w:rsid w:val="005C74FB"/>
    <w:rsid w:val="005D126E"/>
    <w:rsid w:val="005D1602"/>
    <w:rsid w:val="005D3E49"/>
    <w:rsid w:val="005E385F"/>
    <w:rsid w:val="005E418F"/>
    <w:rsid w:val="005E5B81"/>
    <w:rsid w:val="005F1D37"/>
    <w:rsid w:val="005F2CB1"/>
    <w:rsid w:val="005F3025"/>
    <w:rsid w:val="005F5911"/>
    <w:rsid w:val="005F618C"/>
    <w:rsid w:val="005F70BD"/>
    <w:rsid w:val="0060283C"/>
    <w:rsid w:val="00604F14"/>
    <w:rsid w:val="00611B83"/>
    <w:rsid w:val="00613257"/>
    <w:rsid w:val="00614066"/>
    <w:rsid w:val="00620A71"/>
    <w:rsid w:val="00620D80"/>
    <w:rsid w:val="006234A6"/>
    <w:rsid w:val="00625298"/>
    <w:rsid w:val="00627A09"/>
    <w:rsid w:val="00630001"/>
    <w:rsid w:val="006311B3"/>
    <w:rsid w:val="0063284C"/>
    <w:rsid w:val="00633C21"/>
    <w:rsid w:val="00636398"/>
    <w:rsid w:val="006367F7"/>
    <w:rsid w:val="006368D3"/>
    <w:rsid w:val="006377EC"/>
    <w:rsid w:val="0064151F"/>
    <w:rsid w:val="00641533"/>
    <w:rsid w:val="0064208D"/>
    <w:rsid w:val="00643475"/>
    <w:rsid w:val="0064396A"/>
    <w:rsid w:val="0064624E"/>
    <w:rsid w:val="00650AB9"/>
    <w:rsid w:val="0065204B"/>
    <w:rsid w:val="00654712"/>
    <w:rsid w:val="00655733"/>
    <w:rsid w:val="00655ACD"/>
    <w:rsid w:val="00656A92"/>
    <w:rsid w:val="00656DDE"/>
    <w:rsid w:val="00656F2C"/>
    <w:rsid w:val="00657B8F"/>
    <w:rsid w:val="0066011D"/>
    <w:rsid w:val="006607C0"/>
    <w:rsid w:val="006613A6"/>
    <w:rsid w:val="006627A2"/>
    <w:rsid w:val="006634E6"/>
    <w:rsid w:val="006655EE"/>
    <w:rsid w:val="00667EE7"/>
    <w:rsid w:val="00670922"/>
    <w:rsid w:val="00670BE1"/>
    <w:rsid w:val="00671BBA"/>
    <w:rsid w:val="0067218F"/>
    <w:rsid w:val="006735E3"/>
    <w:rsid w:val="006741F2"/>
    <w:rsid w:val="00674CC3"/>
    <w:rsid w:val="006757D2"/>
    <w:rsid w:val="00675C72"/>
    <w:rsid w:val="006771F9"/>
    <w:rsid w:val="006776D7"/>
    <w:rsid w:val="00681003"/>
    <w:rsid w:val="006817C9"/>
    <w:rsid w:val="00683ECE"/>
    <w:rsid w:val="00692455"/>
    <w:rsid w:val="00695FC2"/>
    <w:rsid w:val="00696949"/>
    <w:rsid w:val="00697052"/>
    <w:rsid w:val="006A2C2E"/>
    <w:rsid w:val="006A46FB"/>
    <w:rsid w:val="006A5E28"/>
    <w:rsid w:val="006A697B"/>
    <w:rsid w:val="006A7AFF"/>
    <w:rsid w:val="006B09AA"/>
    <w:rsid w:val="006B1816"/>
    <w:rsid w:val="006B2099"/>
    <w:rsid w:val="006B339B"/>
    <w:rsid w:val="006B3941"/>
    <w:rsid w:val="006B50CF"/>
    <w:rsid w:val="006B73F5"/>
    <w:rsid w:val="006C03B8"/>
    <w:rsid w:val="006C5EC9"/>
    <w:rsid w:val="006C6059"/>
    <w:rsid w:val="006C7522"/>
    <w:rsid w:val="006D2FDD"/>
    <w:rsid w:val="006D6F08"/>
    <w:rsid w:val="006E062C"/>
    <w:rsid w:val="006E0A08"/>
    <w:rsid w:val="006E0AB0"/>
    <w:rsid w:val="006E10FB"/>
    <w:rsid w:val="006E1C82"/>
    <w:rsid w:val="006E258F"/>
    <w:rsid w:val="006E28B7"/>
    <w:rsid w:val="006E2A9B"/>
    <w:rsid w:val="006E3310"/>
    <w:rsid w:val="006E4281"/>
    <w:rsid w:val="006E4E39"/>
    <w:rsid w:val="006E565E"/>
    <w:rsid w:val="006E673D"/>
    <w:rsid w:val="006E7D3B"/>
    <w:rsid w:val="006F0B69"/>
    <w:rsid w:val="006F1B70"/>
    <w:rsid w:val="006F341D"/>
    <w:rsid w:val="006F3CDE"/>
    <w:rsid w:val="006F581A"/>
    <w:rsid w:val="006F58D4"/>
    <w:rsid w:val="006F6582"/>
    <w:rsid w:val="006F69B6"/>
    <w:rsid w:val="00700327"/>
    <w:rsid w:val="0070346E"/>
    <w:rsid w:val="00704EDB"/>
    <w:rsid w:val="00706101"/>
    <w:rsid w:val="00707072"/>
    <w:rsid w:val="00707CF6"/>
    <w:rsid w:val="00707D61"/>
    <w:rsid w:val="007101A2"/>
    <w:rsid w:val="00711B27"/>
    <w:rsid w:val="00712287"/>
    <w:rsid w:val="00712772"/>
    <w:rsid w:val="007148D3"/>
    <w:rsid w:val="00715B9A"/>
    <w:rsid w:val="00716F8F"/>
    <w:rsid w:val="00721B32"/>
    <w:rsid w:val="00725372"/>
    <w:rsid w:val="007257D0"/>
    <w:rsid w:val="00726EA6"/>
    <w:rsid w:val="00727208"/>
    <w:rsid w:val="00727680"/>
    <w:rsid w:val="00731D09"/>
    <w:rsid w:val="0073224E"/>
    <w:rsid w:val="007348B1"/>
    <w:rsid w:val="007362A6"/>
    <w:rsid w:val="00736D7D"/>
    <w:rsid w:val="00740E58"/>
    <w:rsid w:val="007445A0"/>
    <w:rsid w:val="0074524B"/>
    <w:rsid w:val="00747D8B"/>
    <w:rsid w:val="00751228"/>
    <w:rsid w:val="007571E1"/>
    <w:rsid w:val="00757205"/>
    <w:rsid w:val="00760346"/>
    <w:rsid w:val="007604B2"/>
    <w:rsid w:val="00765281"/>
    <w:rsid w:val="00765FC4"/>
    <w:rsid w:val="00766BAD"/>
    <w:rsid w:val="0077196C"/>
    <w:rsid w:val="007729A2"/>
    <w:rsid w:val="007747B3"/>
    <w:rsid w:val="00774F84"/>
    <w:rsid w:val="007755F2"/>
    <w:rsid w:val="00776971"/>
    <w:rsid w:val="00780756"/>
    <w:rsid w:val="00780A80"/>
    <w:rsid w:val="0078177E"/>
    <w:rsid w:val="0078304C"/>
    <w:rsid w:val="00783673"/>
    <w:rsid w:val="0078379A"/>
    <w:rsid w:val="00785490"/>
    <w:rsid w:val="00790DA1"/>
    <w:rsid w:val="007912F0"/>
    <w:rsid w:val="007925EA"/>
    <w:rsid w:val="00793CD8"/>
    <w:rsid w:val="00794552"/>
    <w:rsid w:val="00795C92"/>
    <w:rsid w:val="00796027"/>
    <w:rsid w:val="00796231"/>
    <w:rsid w:val="00797173"/>
    <w:rsid w:val="007A1CB3"/>
    <w:rsid w:val="007A2743"/>
    <w:rsid w:val="007A306F"/>
    <w:rsid w:val="007A43A6"/>
    <w:rsid w:val="007A44B6"/>
    <w:rsid w:val="007A58A6"/>
    <w:rsid w:val="007B00E0"/>
    <w:rsid w:val="007B23C8"/>
    <w:rsid w:val="007B2F25"/>
    <w:rsid w:val="007B39FF"/>
    <w:rsid w:val="007B3D2D"/>
    <w:rsid w:val="007B48CC"/>
    <w:rsid w:val="007B50AE"/>
    <w:rsid w:val="007B51DF"/>
    <w:rsid w:val="007C05DD"/>
    <w:rsid w:val="007C256A"/>
    <w:rsid w:val="007C3D18"/>
    <w:rsid w:val="007C60BF"/>
    <w:rsid w:val="007C6A07"/>
    <w:rsid w:val="007C75A1"/>
    <w:rsid w:val="007C77A5"/>
    <w:rsid w:val="007D04E5"/>
    <w:rsid w:val="007D2726"/>
    <w:rsid w:val="007D5901"/>
    <w:rsid w:val="007D7526"/>
    <w:rsid w:val="007D7BDF"/>
    <w:rsid w:val="007E2B15"/>
    <w:rsid w:val="007E4610"/>
    <w:rsid w:val="007E4715"/>
    <w:rsid w:val="007E505B"/>
    <w:rsid w:val="007E7091"/>
    <w:rsid w:val="007E7B90"/>
    <w:rsid w:val="007F0A7D"/>
    <w:rsid w:val="007F15BC"/>
    <w:rsid w:val="007F7AF1"/>
    <w:rsid w:val="00803FAE"/>
    <w:rsid w:val="0080605F"/>
    <w:rsid w:val="00807786"/>
    <w:rsid w:val="00811FCB"/>
    <w:rsid w:val="008158D6"/>
    <w:rsid w:val="00816421"/>
    <w:rsid w:val="00817196"/>
    <w:rsid w:val="008235DB"/>
    <w:rsid w:val="00824AB4"/>
    <w:rsid w:val="00825C42"/>
    <w:rsid w:val="00825D25"/>
    <w:rsid w:val="008279A4"/>
    <w:rsid w:val="00827D6F"/>
    <w:rsid w:val="00827DDF"/>
    <w:rsid w:val="00830F2B"/>
    <w:rsid w:val="008376AC"/>
    <w:rsid w:val="00840454"/>
    <w:rsid w:val="00841994"/>
    <w:rsid w:val="008434F7"/>
    <w:rsid w:val="008444E8"/>
    <w:rsid w:val="00844E80"/>
    <w:rsid w:val="00846FE7"/>
    <w:rsid w:val="00850AFF"/>
    <w:rsid w:val="00856911"/>
    <w:rsid w:val="00863DB4"/>
    <w:rsid w:val="00863FD2"/>
    <w:rsid w:val="008663D6"/>
    <w:rsid w:val="008677FD"/>
    <w:rsid w:val="008706D4"/>
    <w:rsid w:val="00870F8A"/>
    <w:rsid w:val="0087183C"/>
    <w:rsid w:val="008719A4"/>
    <w:rsid w:val="00871D23"/>
    <w:rsid w:val="00873180"/>
    <w:rsid w:val="00874312"/>
    <w:rsid w:val="0087437C"/>
    <w:rsid w:val="00875CD7"/>
    <w:rsid w:val="008761E8"/>
    <w:rsid w:val="0087654D"/>
    <w:rsid w:val="00876B4D"/>
    <w:rsid w:val="00877F18"/>
    <w:rsid w:val="008808F5"/>
    <w:rsid w:val="008835FE"/>
    <w:rsid w:val="008941E3"/>
    <w:rsid w:val="00894A88"/>
    <w:rsid w:val="00894ECE"/>
    <w:rsid w:val="00895386"/>
    <w:rsid w:val="008972DF"/>
    <w:rsid w:val="008A1326"/>
    <w:rsid w:val="008A1E4E"/>
    <w:rsid w:val="008A21FF"/>
    <w:rsid w:val="008A2265"/>
    <w:rsid w:val="008A2CE2"/>
    <w:rsid w:val="008A30AC"/>
    <w:rsid w:val="008A44B8"/>
    <w:rsid w:val="008A4E09"/>
    <w:rsid w:val="008A51A8"/>
    <w:rsid w:val="008A54C7"/>
    <w:rsid w:val="008A63BF"/>
    <w:rsid w:val="008A74E4"/>
    <w:rsid w:val="008A77D8"/>
    <w:rsid w:val="008B0413"/>
    <w:rsid w:val="008B0483"/>
    <w:rsid w:val="008B120C"/>
    <w:rsid w:val="008B216A"/>
    <w:rsid w:val="008B51A0"/>
    <w:rsid w:val="008B592A"/>
    <w:rsid w:val="008B5E26"/>
    <w:rsid w:val="008B7B5C"/>
    <w:rsid w:val="008B7DA6"/>
    <w:rsid w:val="008C0C99"/>
    <w:rsid w:val="008C1485"/>
    <w:rsid w:val="008C2017"/>
    <w:rsid w:val="008C4958"/>
    <w:rsid w:val="008C4BAA"/>
    <w:rsid w:val="008C6AE8"/>
    <w:rsid w:val="008C6DE5"/>
    <w:rsid w:val="008C7573"/>
    <w:rsid w:val="008C7BE8"/>
    <w:rsid w:val="008D00A5"/>
    <w:rsid w:val="008D05EF"/>
    <w:rsid w:val="008D31AC"/>
    <w:rsid w:val="008D34F1"/>
    <w:rsid w:val="008D39D8"/>
    <w:rsid w:val="008D6D1A"/>
    <w:rsid w:val="008E065E"/>
    <w:rsid w:val="008E0847"/>
    <w:rsid w:val="008E0927"/>
    <w:rsid w:val="008E0C98"/>
    <w:rsid w:val="008E1909"/>
    <w:rsid w:val="008E1AF8"/>
    <w:rsid w:val="008E73E4"/>
    <w:rsid w:val="008F1C4E"/>
    <w:rsid w:val="008F1EAB"/>
    <w:rsid w:val="008F33DC"/>
    <w:rsid w:val="008F477F"/>
    <w:rsid w:val="008F601C"/>
    <w:rsid w:val="008F608B"/>
    <w:rsid w:val="00902350"/>
    <w:rsid w:val="0090336B"/>
    <w:rsid w:val="009053AA"/>
    <w:rsid w:val="00906939"/>
    <w:rsid w:val="00910B7D"/>
    <w:rsid w:val="00911DFB"/>
    <w:rsid w:val="00912159"/>
    <w:rsid w:val="00912AE8"/>
    <w:rsid w:val="00912CFA"/>
    <w:rsid w:val="009139D9"/>
    <w:rsid w:val="00914AD8"/>
    <w:rsid w:val="00916079"/>
    <w:rsid w:val="00916A82"/>
    <w:rsid w:val="00917CE9"/>
    <w:rsid w:val="0092075B"/>
    <w:rsid w:val="00920BF2"/>
    <w:rsid w:val="009213AE"/>
    <w:rsid w:val="00922010"/>
    <w:rsid w:val="009250A3"/>
    <w:rsid w:val="0092576A"/>
    <w:rsid w:val="00931BD9"/>
    <w:rsid w:val="009342E0"/>
    <w:rsid w:val="00934B73"/>
    <w:rsid w:val="00935CDD"/>
    <w:rsid w:val="009368F3"/>
    <w:rsid w:val="00941636"/>
    <w:rsid w:val="009419D8"/>
    <w:rsid w:val="00943742"/>
    <w:rsid w:val="009451C8"/>
    <w:rsid w:val="00945C05"/>
    <w:rsid w:val="00946945"/>
    <w:rsid w:val="00947006"/>
    <w:rsid w:val="009471C2"/>
    <w:rsid w:val="00947713"/>
    <w:rsid w:val="00950DE7"/>
    <w:rsid w:val="00952C3D"/>
    <w:rsid w:val="00953920"/>
    <w:rsid w:val="00953D47"/>
    <w:rsid w:val="0095681E"/>
    <w:rsid w:val="009572D4"/>
    <w:rsid w:val="00960A71"/>
    <w:rsid w:val="009614CA"/>
    <w:rsid w:val="00961921"/>
    <w:rsid w:val="00962E0B"/>
    <w:rsid w:val="009631DA"/>
    <w:rsid w:val="0096430A"/>
    <w:rsid w:val="0096554B"/>
    <w:rsid w:val="00965560"/>
    <w:rsid w:val="0096584A"/>
    <w:rsid w:val="00966988"/>
    <w:rsid w:val="00971F08"/>
    <w:rsid w:val="0097491C"/>
    <w:rsid w:val="00975673"/>
    <w:rsid w:val="009757CB"/>
    <w:rsid w:val="0097603D"/>
    <w:rsid w:val="00976949"/>
    <w:rsid w:val="00980477"/>
    <w:rsid w:val="00984388"/>
    <w:rsid w:val="00985253"/>
    <w:rsid w:val="009853B3"/>
    <w:rsid w:val="00990630"/>
    <w:rsid w:val="00991761"/>
    <w:rsid w:val="00992E06"/>
    <w:rsid w:val="00994DCA"/>
    <w:rsid w:val="009960EC"/>
    <w:rsid w:val="009970DD"/>
    <w:rsid w:val="009A028B"/>
    <w:rsid w:val="009A0FBA"/>
    <w:rsid w:val="009A1601"/>
    <w:rsid w:val="009A3550"/>
    <w:rsid w:val="009A3BB6"/>
    <w:rsid w:val="009A462D"/>
    <w:rsid w:val="009A5CBA"/>
    <w:rsid w:val="009B1F30"/>
    <w:rsid w:val="009B3A6C"/>
    <w:rsid w:val="009B3AC2"/>
    <w:rsid w:val="009B4DF4"/>
    <w:rsid w:val="009B509C"/>
    <w:rsid w:val="009B5418"/>
    <w:rsid w:val="009B564E"/>
    <w:rsid w:val="009B7E87"/>
    <w:rsid w:val="009B7F73"/>
    <w:rsid w:val="009C0169"/>
    <w:rsid w:val="009C403E"/>
    <w:rsid w:val="009D2A49"/>
    <w:rsid w:val="009D4FF0"/>
    <w:rsid w:val="009D703C"/>
    <w:rsid w:val="009D718F"/>
    <w:rsid w:val="009E068F"/>
    <w:rsid w:val="009E14E0"/>
    <w:rsid w:val="009E35DB"/>
    <w:rsid w:val="009E47A3"/>
    <w:rsid w:val="009F08F3"/>
    <w:rsid w:val="009F1135"/>
    <w:rsid w:val="009F27A0"/>
    <w:rsid w:val="009F344F"/>
    <w:rsid w:val="009F46D6"/>
    <w:rsid w:val="009F4900"/>
    <w:rsid w:val="009F4A5D"/>
    <w:rsid w:val="009F75DE"/>
    <w:rsid w:val="00A00B68"/>
    <w:rsid w:val="00A031D8"/>
    <w:rsid w:val="00A032A4"/>
    <w:rsid w:val="00A048A8"/>
    <w:rsid w:val="00A04F49"/>
    <w:rsid w:val="00A05AE8"/>
    <w:rsid w:val="00A05BD7"/>
    <w:rsid w:val="00A113ED"/>
    <w:rsid w:val="00A13E54"/>
    <w:rsid w:val="00A17F63"/>
    <w:rsid w:val="00A20488"/>
    <w:rsid w:val="00A2193B"/>
    <w:rsid w:val="00A2351A"/>
    <w:rsid w:val="00A23A0A"/>
    <w:rsid w:val="00A2456D"/>
    <w:rsid w:val="00A264A9"/>
    <w:rsid w:val="00A26DCF"/>
    <w:rsid w:val="00A27015"/>
    <w:rsid w:val="00A27785"/>
    <w:rsid w:val="00A30187"/>
    <w:rsid w:val="00A3313B"/>
    <w:rsid w:val="00A3448A"/>
    <w:rsid w:val="00A36297"/>
    <w:rsid w:val="00A41E2B"/>
    <w:rsid w:val="00A45B74"/>
    <w:rsid w:val="00A4765C"/>
    <w:rsid w:val="00A50A67"/>
    <w:rsid w:val="00A511AD"/>
    <w:rsid w:val="00A51DAD"/>
    <w:rsid w:val="00A52E1D"/>
    <w:rsid w:val="00A5333C"/>
    <w:rsid w:val="00A56054"/>
    <w:rsid w:val="00A611BC"/>
    <w:rsid w:val="00A612EC"/>
    <w:rsid w:val="00A61499"/>
    <w:rsid w:val="00A62A77"/>
    <w:rsid w:val="00A62DA2"/>
    <w:rsid w:val="00A63483"/>
    <w:rsid w:val="00A657D7"/>
    <w:rsid w:val="00A660AC"/>
    <w:rsid w:val="00A67E6C"/>
    <w:rsid w:val="00A71B99"/>
    <w:rsid w:val="00A739D0"/>
    <w:rsid w:val="00A761D4"/>
    <w:rsid w:val="00A77EC4"/>
    <w:rsid w:val="00A81675"/>
    <w:rsid w:val="00A82502"/>
    <w:rsid w:val="00A85228"/>
    <w:rsid w:val="00A92879"/>
    <w:rsid w:val="00A9442A"/>
    <w:rsid w:val="00AA016F"/>
    <w:rsid w:val="00AA0800"/>
    <w:rsid w:val="00AA1B8F"/>
    <w:rsid w:val="00AA1ED6"/>
    <w:rsid w:val="00AA4738"/>
    <w:rsid w:val="00AA51D6"/>
    <w:rsid w:val="00AB0BC8"/>
    <w:rsid w:val="00AB11CA"/>
    <w:rsid w:val="00AB14D9"/>
    <w:rsid w:val="00AB43D3"/>
    <w:rsid w:val="00AB4AB8"/>
    <w:rsid w:val="00AB655E"/>
    <w:rsid w:val="00AB6832"/>
    <w:rsid w:val="00AC007F"/>
    <w:rsid w:val="00AC22FB"/>
    <w:rsid w:val="00AC2ECD"/>
    <w:rsid w:val="00AC3119"/>
    <w:rsid w:val="00AC49FB"/>
    <w:rsid w:val="00AC5A10"/>
    <w:rsid w:val="00AD0AA3"/>
    <w:rsid w:val="00AD2ED0"/>
    <w:rsid w:val="00AD3199"/>
    <w:rsid w:val="00AD3F94"/>
    <w:rsid w:val="00AD4A5A"/>
    <w:rsid w:val="00AD505D"/>
    <w:rsid w:val="00AD782C"/>
    <w:rsid w:val="00AE00E6"/>
    <w:rsid w:val="00AE27AC"/>
    <w:rsid w:val="00AE359F"/>
    <w:rsid w:val="00AE40E0"/>
    <w:rsid w:val="00AE4DBA"/>
    <w:rsid w:val="00AE4F07"/>
    <w:rsid w:val="00AF1C5D"/>
    <w:rsid w:val="00AF42D7"/>
    <w:rsid w:val="00AF5330"/>
    <w:rsid w:val="00B006FE"/>
    <w:rsid w:val="00B007CB"/>
    <w:rsid w:val="00B00886"/>
    <w:rsid w:val="00B02AA9"/>
    <w:rsid w:val="00B02FA3"/>
    <w:rsid w:val="00B05084"/>
    <w:rsid w:val="00B132AC"/>
    <w:rsid w:val="00B13D8E"/>
    <w:rsid w:val="00B157F9"/>
    <w:rsid w:val="00B158BF"/>
    <w:rsid w:val="00B20256"/>
    <w:rsid w:val="00B20D09"/>
    <w:rsid w:val="00B248C2"/>
    <w:rsid w:val="00B25149"/>
    <w:rsid w:val="00B25FC6"/>
    <w:rsid w:val="00B2757F"/>
    <w:rsid w:val="00B2763F"/>
    <w:rsid w:val="00B27AAC"/>
    <w:rsid w:val="00B30929"/>
    <w:rsid w:val="00B372AA"/>
    <w:rsid w:val="00B372B7"/>
    <w:rsid w:val="00B40050"/>
    <w:rsid w:val="00B40445"/>
    <w:rsid w:val="00B409E0"/>
    <w:rsid w:val="00B41888"/>
    <w:rsid w:val="00B44D03"/>
    <w:rsid w:val="00B45A52"/>
    <w:rsid w:val="00B45BC2"/>
    <w:rsid w:val="00B46175"/>
    <w:rsid w:val="00B46570"/>
    <w:rsid w:val="00B465F7"/>
    <w:rsid w:val="00B467AB"/>
    <w:rsid w:val="00B5129C"/>
    <w:rsid w:val="00B548B7"/>
    <w:rsid w:val="00B56C6C"/>
    <w:rsid w:val="00B664C7"/>
    <w:rsid w:val="00B713D8"/>
    <w:rsid w:val="00B733EE"/>
    <w:rsid w:val="00B739F6"/>
    <w:rsid w:val="00B81A6C"/>
    <w:rsid w:val="00B83BC2"/>
    <w:rsid w:val="00B846A4"/>
    <w:rsid w:val="00B852A1"/>
    <w:rsid w:val="00B85DE5"/>
    <w:rsid w:val="00B90F73"/>
    <w:rsid w:val="00B92018"/>
    <w:rsid w:val="00B93B59"/>
    <w:rsid w:val="00B9406A"/>
    <w:rsid w:val="00BA2280"/>
    <w:rsid w:val="00BA2A08"/>
    <w:rsid w:val="00BA2B70"/>
    <w:rsid w:val="00BA3807"/>
    <w:rsid w:val="00BA4499"/>
    <w:rsid w:val="00BA56D2"/>
    <w:rsid w:val="00BA76E0"/>
    <w:rsid w:val="00BA7FFA"/>
    <w:rsid w:val="00BB1147"/>
    <w:rsid w:val="00BB2A25"/>
    <w:rsid w:val="00BB2BA9"/>
    <w:rsid w:val="00BB3C4B"/>
    <w:rsid w:val="00BB51E9"/>
    <w:rsid w:val="00BB6D95"/>
    <w:rsid w:val="00BB7208"/>
    <w:rsid w:val="00BB75B2"/>
    <w:rsid w:val="00BC02BA"/>
    <w:rsid w:val="00BC0FDC"/>
    <w:rsid w:val="00BC3053"/>
    <w:rsid w:val="00BC4D2E"/>
    <w:rsid w:val="00BC5846"/>
    <w:rsid w:val="00BD1E4F"/>
    <w:rsid w:val="00BD247D"/>
    <w:rsid w:val="00BD48AC"/>
    <w:rsid w:val="00BD5F1A"/>
    <w:rsid w:val="00BE1234"/>
    <w:rsid w:val="00BE2FA6"/>
    <w:rsid w:val="00BE30DF"/>
    <w:rsid w:val="00BE333F"/>
    <w:rsid w:val="00BE7406"/>
    <w:rsid w:val="00BE7603"/>
    <w:rsid w:val="00BF0436"/>
    <w:rsid w:val="00BF3279"/>
    <w:rsid w:val="00BF34C9"/>
    <w:rsid w:val="00BF70CC"/>
    <w:rsid w:val="00BF74C7"/>
    <w:rsid w:val="00C01446"/>
    <w:rsid w:val="00C015F1"/>
    <w:rsid w:val="00C01F33"/>
    <w:rsid w:val="00C02CC6"/>
    <w:rsid w:val="00C040F7"/>
    <w:rsid w:val="00C044AB"/>
    <w:rsid w:val="00C05706"/>
    <w:rsid w:val="00C07377"/>
    <w:rsid w:val="00C10478"/>
    <w:rsid w:val="00C12107"/>
    <w:rsid w:val="00C14D4B"/>
    <w:rsid w:val="00C154BB"/>
    <w:rsid w:val="00C219CC"/>
    <w:rsid w:val="00C22058"/>
    <w:rsid w:val="00C242C7"/>
    <w:rsid w:val="00C24B30"/>
    <w:rsid w:val="00C25170"/>
    <w:rsid w:val="00C25858"/>
    <w:rsid w:val="00C279B5"/>
    <w:rsid w:val="00C27C45"/>
    <w:rsid w:val="00C32A8A"/>
    <w:rsid w:val="00C36F21"/>
    <w:rsid w:val="00C3719D"/>
    <w:rsid w:val="00C37895"/>
    <w:rsid w:val="00C37C1E"/>
    <w:rsid w:val="00C37CB2"/>
    <w:rsid w:val="00C4012D"/>
    <w:rsid w:val="00C401C9"/>
    <w:rsid w:val="00C473A5"/>
    <w:rsid w:val="00C53231"/>
    <w:rsid w:val="00C54995"/>
    <w:rsid w:val="00C54D41"/>
    <w:rsid w:val="00C60783"/>
    <w:rsid w:val="00C623DB"/>
    <w:rsid w:val="00C64672"/>
    <w:rsid w:val="00C70697"/>
    <w:rsid w:val="00C72093"/>
    <w:rsid w:val="00C72127"/>
    <w:rsid w:val="00C72EF4"/>
    <w:rsid w:val="00C744FE"/>
    <w:rsid w:val="00C75864"/>
    <w:rsid w:val="00C75D2F"/>
    <w:rsid w:val="00C767BE"/>
    <w:rsid w:val="00C76E3C"/>
    <w:rsid w:val="00C80E65"/>
    <w:rsid w:val="00C81568"/>
    <w:rsid w:val="00C9027A"/>
    <w:rsid w:val="00C902F0"/>
    <w:rsid w:val="00C9068E"/>
    <w:rsid w:val="00C92924"/>
    <w:rsid w:val="00C93814"/>
    <w:rsid w:val="00C93C4B"/>
    <w:rsid w:val="00C944AB"/>
    <w:rsid w:val="00C95B40"/>
    <w:rsid w:val="00CA1ED8"/>
    <w:rsid w:val="00CA4B89"/>
    <w:rsid w:val="00CA5B63"/>
    <w:rsid w:val="00CB1185"/>
    <w:rsid w:val="00CB1F63"/>
    <w:rsid w:val="00CB7170"/>
    <w:rsid w:val="00CB7F1F"/>
    <w:rsid w:val="00CC040E"/>
    <w:rsid w:val="00CC111F"/>
    <w:rsid w:val="00CC2011"/>
    <w:rsid w:val="00CC3EA0"/>
    <w:rsid w:val="00CC7B45"/>
    <w:rsid w:val="00CD1188"/>
    <w:rsid w:val="00CD2ED1"/>
    <w:rsid w:val="00CD337B"/>
    <w:rsid w:val="00CD3C7F"/>
    <w:rsid w:val="00CE0424"/>
    <w:rsid w:val="00CE7561"/>
    <w:rsid w:val="00CE789A"/>
    <w:rsid w:val="00CE7C0B"/>
    <w:rsid w:val="00CF1354"/>
    <w:rsid w:val="00CF3B1F"/>
    <w:rsid w:val="00CF3BF6"/>
    <w:rsid w:val="00CF625B"/>
    <w:rsid w:val="00CF687E"/>
    <w:rsid w:val="00CF7A5A"/>
    <w:rsid w:val="00D0349B"/>
    <w:rsid w:val="00D076CA"/>
    <w:rsid w:val="00D10249"/>
    <w:rsid w:val="00D115C3"/>
    <w:rsid w:val="00D11897"/>
    <w:rsid w:val="00D13135"/>
    <w:rsid w:val="00D13E4E"/>
    <w:rsid w:val="00D15632"/>
    <w:rsid w:val="00D238CC"/>
    <w:rsid w:val="00D239A7"/>
    <w:rsid w:val="00D23F47"/>
    <w:rsid w:val="00D316B1"/>
    <w:rsid w:val="00D32E1E"/>
    <w:rsid w:val="00D36E71"/>
    <w:rsid w:val="00D37D87"/>
    <w:rsid w:val="00D40243"/>
    <w:rsid w:val="00D40B33"/>
    <w:rsid w:val="00D4318F"/>
    <w:rsid w:val="00D438BF"/>
    <w:rsid w:val="00D440F8"/>
    <w:rsid w:val="00D546FF"/>
    <w:rsid w:val="00D55AD5"/>
    <w:rsid w:val="00D576CA"/>
    <w:rsid w:val="00D617A5"/>
    <w:rsid w:val="00D61AF5"/>
    <w:rsid w:val="00D652B5"/>
    <w:rsid w:val="00D66155"/>
    <w:rsid w:val="00D708B0"/>
    <w:rsid w:val="00D74AEC"/>
    <w:rsid w:val="00D77B1D"/>
    <w:rsid w:val="00D8021F"/>
    <w:rsid w:val="00D80383"/>
    <w:rsid w:val="00D81B4F"/>
    <w:rsid w:val="00D823C6"/>
    <w:rsid w:val="00D8327F"/>
    <w:rsid w:val="00D86CA3"/>
    <w:rsid w:val="00D871CE"/>
    <w:rsid w:val="00D91472"/>
    <w:rsid w:val="00D9196D"/>
    <w:rsid w:val="00D921C5"/>
    <w:rsid w:val="00D92982"/>
    <w:rsid w:val="00D9395A"/>
    <w:rsid w:val="00D953FA"/>
    <w:rsid w:val="00DA193B"/>
    <w:rsid w:val="00DA305E"/>
    <w:rsid w:val="00DA3543"/>
    <w:rsid w:val="00DA39A6"/>
    <w:rsid w:val="00DA5417"/>
    <w:rsid w:val="00DA56E8"/>
    <w:rsid w:val="00DA5B70"/>
    <w:rsid w:val="00DB0A9F"/>
    <w:rsid w:val="00DB2953"/>
    <w:rsid w:val="00DB377D"/>
    <w:rsid w:val="00DB4076"/>
    <w:rsid w:val="00DC2D36"/>
    <w:rsid w:val="00DC53EF"/>
    <w:rsid w:val="00DC64C6"/>
    <w:rsid w:val="00DD026A"/>
    <w:rsid w:val="00DD36C6"/>
    <w:rsid w:val="00DD3BD3"/>
    <w:rsid w:val="00DE376B"/>
    <w:rsid w:val="00DE55B0"/>
    <w:rsid w:val="00DE5608"/>
    <w:rsid w:val="00DE5734"/>
    <w:rsid w:val="00DE58D0"/>
    <w:rsid w:val="00DE654F"/>
    <w:rsid w:val="00DF0B6E"/>
    <w:rsid w:val="00DF15E0"/>
    <w:rsid w:val="00DF20AF"/>
    <w:rsid w:val="00DF2D45"/>
    <w:rsid w:val="00DF37A0"/>
    <w:rsid w:val="00DF3DFF"/>
    <w:rsid w:val="00DF7EEE"/>
    <w:rsid w:val="00E05B86"/>
    <w:rsid w:val="00E0684A"/>
    <w:rsid w:val="00E110E7"/>
    <w:rsid w:val="00E11B20"/>
    <w:rsid w:val="00E128F1"/>
    <w:rsid w:val="00E138A5"/>
    <w:rsid w:val="00E17FA2"/>
    <w:rsid w:val="00E22330"/>
    <w:rsid w:val="00E2247D"/>
    <w:rsid w:val="00E2373F"/>
    <w:rsid w:val="00E2626C"/>
    <w:rsid w:val="00E30B5A"/>
    <w:rsid w:val="00E3123D"/>
    <w:rsid w:val="00E31461"/>
    <w:rsid w:val="00E317B0"/>
    <w:rsid w:val="00E31D43"/>
    <w:rsid w:val="00E32608"/>
    <w:rsid w:val="00E33874"/>
    <w:rsid w:val="00E34188"/>
    <w:rsid w:val="00E34B6E"/>
    <w:rsid w:val="00E35559"/>
    <w:rsid w:val="00E35A2E"/>
    <w:rsid w:val="00E3723A"/>
    <w:rsid w:val="00E37860"/>
    <w:rsid w:val="00E43AAB"/>
    <w:rsid w:val="00E446F1"/>
    <w:rsid w:val="00E46886"/>
    <w:rsid w:val="00E47AEF"/>
    <w:rsid w:val="00E53B75"/>
    <w:rsid w:val="00E54E3B"/>
    <w:rsid w:val="00E57565"/>
    <w:rsid w:val="00E57AE3"/>
    <w:rsid w:val="00E63838"/>
    <w:rsid w:val="00E64434"/>
    <w:rsid w:val="00E67C51"/>
    <w:rsid w:val="00E717A8"/>
    <w:rsid w:val="00E72EFC"/>
    <w:rsid w:val="00E7425F"/>
    <w:rsid w:val="00E7552C"/>
    <w:rsid w:val="00E758EC"/>
    <w:rsid w:val="00E760AD"/>
    <w:rsid w:val="00E775F9"/>
    <w:rsid w:val="00E81C26"/>
    <w:rsid w:val="00E820D8"/>
    <w:rsid w:val="00E8234C"/>
    <w:rsid w:val="00E826B4"/>
    <w:rsid w:val="00E83AA9"/>
    <w:rsid w:val="00E85928"/>
    <w:rsid w:val="00E87822"/>
    <w:rsid w:val="00E90395"/>
    <w:rsid w:val="00E90E49"/>
    <w:rsid w:val="00E917F9"/>
    <w:rsid w:val="00E9291C"/>
    <w:rsid w:val="00E934C3"/>
    <w:rsid w:val="00E93FFE"/>
    <w:rsid w:val="00E94E24"/>
    <w:rsid w:val="00E94F8A"/>
    <w:rsid w:val="00E95C5B"/>
    <w:rsid w:val="00E97DE4"/>
    <w:rsid w:val="00EA7A41"/>
    <w:rsid w:val="00EB077B"/>
    <w:rsid w:val="00EB30E6"/>
    <w:rsid w:val="00EB4EA2"/>
    <w:rsid w:val="00EC21F3"/>
    <w:rsid w:val="00EC24D5"/>
    <w:rsid w:val="00EC27C6"/>
    <w:rsid w:val="00EC3631"/>
    <w:rsid w:val="00EC4207"/>
    <w:rsid w:val="00EC5653"/>
    <w:rsid w:val="00EC71CE"/>
    <w:rsid w:val="00ED1006"/>
    <w:rsid w:val="00ED3704"/>
    <w:rsid w:val="00EE37C8"/>
    <w:rsid w:val="00EF18FE"/>
    <w:rsid w:val="00EF2DF0"/>
    <w:rsid w:val="00EF483E"/>
    <w:rsid w:val="00EF5787"/>
    <w:rsid w:val="00EF60D0"/>
    <w:rsid w:val="00F02782"/>
    <w:rsid w:val="00F03CD8"/>
    <w:rsid w:val="00F0528D"/>
    <w:rsid w:val="00F06014"/>
    <w:rsid w:val="00F06C67"/>
    <w:rsid w:val="00F06DFD"/>
    <w:rsid w:val="00F071D1"/>
    <w:rsid w:val="00F07533"/>
    <w:rsid w:val="00F10629"/>
    <w:rsid w:val="00F15FA5"/>
    <w:rsid w:val="00F209B7"/>
    <w:rsid w:val="00F2376F"/>
    <w:rsid w:val="00F243D8"/>
    <w:rsid w:val="00F253CA"/>
    <w:rsid w:val="00F26CF4"/>
    <w:rsid w:val="00F26DE4"/>
    <w:rsid w:val="00F30828"/>
    <w:rsid w:val="00F313D6"/>
    <w:rsid w:val="00F33ED0"/>
    <w:rsid w:val="00F34D6C"/>
    <w:rsid w:val="00F3518F"/>
    <w:rsid w:val="00F40F0C"/>
    <w:rsid w:val="00F42DE3"/>
    <w:rsid w:val="00F4766C"/>
    <w:rsid w:val="00F502A4"/>
    <w:rsid w:val="00F5060E"/>
    <w:rsid w:val="00F507D1"/>
    <w:rsid w:val="00F519CE"/>
    <w:rsid w:val="00F51ADA"/>
    <w:rsid w:val="00F60203"/>
    <w:rsid w:val="00F607C5"/>
    <w:rsid w:val="00F60DEA"/>
    <w:rsid w:val="00F6302A"/>
    <w:rsid w:val="00F63950"/>
    <w:rsid w:val="00F63AF9"/>
    <w:rsid w:val="00F64BB9"/>
    <w:rsid w:val="00F64C2B"/>
    <w:rsid w:val="00F651BE"/>
    <w:rsid w:val="00F6604A"/>
    <w:rsid w:val="00F67F53"/>
    <w:rsid w:val="00F703BE"/>
    <w:rsid w:val="00F71F69"/>
    <w:rsid w:val="00F7209B"/>
    <w:rsid w:val="00F72B72"/>
    <w:rsid w:val="00F73131"/>
    <w:rsid w:val="00F7438D"/>
    <w:rsid w:val="00F744FF"/>
    <w:rsid w:val="00F74BB9"/>
    <w:rsid w:val="00F75582"/>
    <w:rsid w:val="00F76EFA"/>
    <w:rsid w:val="00F804BE"/>
    <w:rsid w:val="00F817CE"/>
    <w:rsid w:val="00F8353B"/>
    <w:rsid w:val="00F8456C"/>
    <w:rsid w:val="00F859D8"/>
    <w:rsid w:val="00F868F5"/>
    <w:rsid w:val="00F9056A"/>
    <w:rsid w:val="00F90F8D"/>
    <w:rsid w:val="00F9136C"/>
    <w:rsid w:val="00F92782"/>
    <w:rsid w:val="00F93AA9"/>
    <w:rsid w:val="00F93E48"/>
    <w:rsid w:val="00F94086"/>
    <w:rsid w:val="00F9632B"/>
    <w:rsid w:val="00F96985"/>
    <w:rsid w:val="00F97838"/>
    <w:rsid w:val="00FA1A30"/>
    <w:rsid w:val="00FA2111"/>
    <w:rsid w:val="00FA2BB3"/>
    <w:rsid w:val="00FA5FAA"/>
    <w:rsid w:val="00FB2F2C"/>
    <w:rsid w:val="00FB4C80"/>
    <w:rsid w:val="00FB6A6A"/>
    <w:rsid w:val="00FB7EC6"/>
    <w:rsid w:val="00FC0099"/>
    <w:rsid w:val="00FC2550"/>
    <w:rsid w:val="00FC3552"/>
    <w:rsid w:val="00FC421B"/>
    <w:rsid w:val="00FC4CCF"/>
    <w:rsid w:val="00FC7429"/>
    <w:rsid w:val="00FD07F6"/>
    <w:rsid w:val="00FD1D51"/>
    <w:rsid w:val="00FD1EC8"/>
    <w:rsid w:val="00FD47ED"/>
    <w:rsid w:val="00FD69D2"/>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5434EB"/>
  <w15:docId w15:val="{1F030B72-3B50-43BD-93B9-B1F1BC3D4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4"/>
      </w:numPr>
      <w:tabs>
        <w:tab w:val="num" w:pos="360"/>
      </w:tabs>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w:basedOn w:val="Normal"/>
    <w:link w:val="ListParagraphChar"/>
    <w:uiPriority w:val="34"/>
    <w:qFormat/>
    <w:rsid w:val="00B25FC6"/>
    <w:pPr>
      <w:numPr>
        <w:numId w:val="14"/>
      </w:numPr>
      <w:spacing w:after="240"/>
    </w:pPr>
    <w:rPr>
      <w:rFonts w:eastAsia="Calibri"/>
      <w:lang w:val="en-GB"/>
    </w:rPr>
  </w:style>
  <w:style w:type="character" w:customStyle="1" w:styleId="ListParagraphChar">
    <w:name w:val="List Paragraph Char"/>
    <w:aliases w:val="numbered Char,Paragraphe de liste1 Char,Bulletr List Paragraph Char,列出段落1 Char,Bullet List Char,FooterText Char,List Paragraph1 Char,List Paragraph2 Char,List Paragraph21 Char,List Paragraph11 Char,Parágrafo da Lista1 Char,リスト段落 Char"/>
    <w:link w:val="ListParagraph"/>
    <w:uiPriority w:val="34"/>
    <w:qFormat/>
    <w:locked/>
    <w:rsid w:val="00B25FC6"/>
    <w:rPr>
      <w:rFonts w:ascii="Arial" w:eastAsia="Calibri" w:hAnsi="Arial" w:cstheme="minorBidi"/>
      <w:szCs w:val="22"/>
      <w:lang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
        <AccountId xsi:nil="true"/>
        <AccountType/>
      </UserInfo>
    </SharedWithUser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4" ma:contentTypeDescription="Create a new document." ma:contentTypeScope="" ma:versionID="f846764d8204833c6bf059b6a3748045">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3498163e003a51a872636114d0cfa0fc"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element name="lcf76f155ced4ddcb4097134ff3c332f" ma:index="17" nillable="true" ma:displayName="Image Tags_0" ma:hidden="true" ma:internalName="lcf76f155ced4ddcb4097134ff3c332f">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1ECA2E7F-8035-4B22-B06F-817A61BC2806}"/>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f166a696-7b5b-4ccd-9f0c-ffde0cceec81"/>
    <ds:schemaRef ds:uri="http://schemas.microsoft.com/office/2006/documentManagement/types"/>
    <ds:schemaRef ds:uri="http://purl.org/dc/dcmitype/"/>
    <ds:schemaRef ds:uri="http://purl.org/dc/elements/1.1/"/>
    <ds:schemaRef ds:uri="http://purl.org/dc/terms/"/>
    <ds:schemaRef ds:uri="http://www.w3.org/XML/1998/namespace"/>
    <ds:schemaRef ds:uri="http://schemas.microsoft.com/office/infopath/2007/PartnerControls"/>
    <ds:schemaRef ds:uri="611109f9-ed58-4498-a270-1fb2086a5321"/>
    <ds:schemaRef ds:uri="http://schemas.openxmlformats.org/package/2006/metadata/core-properties"/>
    <ds:schemaRef ds:uri="d8762117-8292-4133-b1c7-eab5c6487cfd"/>
    <ds:schemaRef ds:uri="http://schemas.microsoft.com/sharepoint/v3"/>
  </ds:schemaRefs>
</ds:datastoreItem>
</file>

<file path=customXml/itemProps5.xml><?xml version="1.0" encoding="utf-8"?>
<ds:datastoreItem xmlns:ds="http://schemas.openxmlformats.org/officeDocument/2006/customXml" ds:itemID="{3814ECE4-5A15-4891-90C9-7FFCA505C3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509</TotalTime>
  <Pages>4</Pages>
  <Words>1229</Words>
  <Characters>7007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Stephen Grant</cp:lastModifiedBy>
  <cp:revision>41</cp:revision>
  <cp:lastPrinted>2008-01-31T16:09:00Z</cp:lastPrinted>
  <dcterms:created xsi:type="dcterms:W3CDTF">2024-12-18T08:49:00Z</dcterms:created>
  <dcterms:modified xsi:type="dcterms:W3CDTF">2025-02-07T23:13:00Z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TaxKeyword">
    <vt:lpwstr>215;#3GPP|11111111-1111-1111-1111-111111111111;#212;#TDoc|af4b50c5-3c78-4293-b1bd-3e717d5b6882;#497;#Ericsson|11111111-1111-1111-1111-111111111111</vt:lpwstr>
  </property>
  <property fmtid="{D5CDD505-2E9C-101B-9397-08002B2CF9AE}" pid="6" name="_dlc_DocIdItemGuid">
    <vt:lpwstr>59995c5e-e364-4440-89b5-62ad063ca08f</vt:lpwstr>
  </property>
  <property fmtid="{D5CDD505-2E9C-101B-9397-08002B2CF9AE}" pid="7" name="EriCOLLCategory">
    <vt:lpwstr/>
  </property>
  <property fmtid="{D5CDD505-2E9C-101B-9397-08002B2CF9AE}" pid="8" name="EriCOLLProjectsTaxHTField0">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y fmtid="{D5CDD505-2E9C-101B-9397-08002B2CF9AE}" pid="13" name="EriCOLLCustomer">
    <vt:lpwstr/>
  </property>
  <property fmtid="{D5CDD505-2E9C-101B-9397-08002B2CF9AE}" pid="14" name="EriCOLLOrganizationUnitTaxHTField0">
    <vt:lpwstr/>
  </property>
  <property fmtid="{D5CDD505-2E9C-101B-9397-08002B2CF9AE}" pid="15" name="EriCOLLProducts">
    <vt:lpwstr/>
  </property>
  <property fmtid="{D5CDD505-2E9C-101B-9397-08002B2CF9AE}" pid="16" name="EriCOLLCategoryTaxHTField0">
    <vt:lpwstr/>
  </property>
  <property fmtid="{D5CDD505-2E9C-101B-9397-08002B2CF9AE}" pid="17" name="EriCOLLCompetenceTaxHTField0">
    <vt:lpwstr/>
  </property>
  <property fmtid="{D5CDD505-2E9C-101B-9397-08002B2CF9AE}" pid="18" name="EriCOLLCountryTaxHTField0">
    <vt:lpwstr/>
  </property>
  <property fmtid="{D5CDD505-2E9C-101B-9397-08002B2CF9AE}" pid="19" name="EriCOLLCustomerTaxHTField0">
    <vt:lpwstr/>
  </property>
  <property fmtid="{D5CDD505-2E9C-101B-9397-08002B2CF9AE}" pid="20" name="EriCOLLProductsTaxHTField0">
    <vt:lpwstr/>
  </property>
  <property fmtid="{D5CDD505-2E9C-101B-9397-08002B2CF9AE}" pid="21" name="EriCOLLProcessTaxHTField0">
    <vt:lpwstr/>
  </property>
  <property fmtid="{D5CDD505-2E9C-101B-9397-08002B2CF9AE}" pid="22" name="EriCOLLProjects">
    <vt:lpwstr/>
  </property>
  <property fmtid="{D5CDD505-2E9C-101B-9397-08002B2CF9AE}" pid="23" name="Order">
    <vt:r8>56939200</vt:r8>
  </property>
  <property fmtid="{D5CDD505-2E9C-101B-9397-08002B2CF9AE}" pid="24" name="xd_ProgID">
    <vt:lpwstr/>
  </property>
  <property fmtid="{D5CDD505-2E9C-101B-9397-08002B2CF9AE}" pid="25" name="_SourceUrl">
    <vt:lpwstr/>
  </property>
  <property fmtid="{D5CDD505-2E9C-101B-9397-08002B2CF9AE}" pid="26" name="_SharedFileIndex">
    <vt:lpwstr/>
  </property>
  <property fmtid="{D5CDD505-2E9C-101B-9397-08002B2CF9AE}" pid="27" name="TaxKeywordTaxHTField">
    <vt:lpwstr>3GPP|11111111-1111-1111-1111-111111111111;TDoc|af4b50c5-3c78-4293-b1bd-3e717d5b6882;Ericsson|11111111-1111-1111-1111-111111111111</vt:lpwstr>
  </property>
  <property fmtid="{D5CDD505-2E9C-101B-9397-08002B2CF9AE}" pid="28" name="ComplianceAssetId">
    <vt:lpwstr/>
  </property>
  <property fmtid="{D5CDD505-2E9C-101B-9397-08002B2CF9AE}" pid="29" name="TemplateUrl">
    <vt:lpwstr/>
  </property>
  <property fmtid="{D5CDD505-2E9C-101B-9397-08002B2CF9AE}" pid="30" name="_ExtendedDescription">
    <vt:lpwstr/>
  </property>
  <property fmtid="{D5CDD505-2E9C-101B-9397-08002B2CF9AE}" pid="31" name="TriggerFlowInfo">
    <vt:lpwstr/>
  </property>
  <property fmtid="{D5CDD505-2E9C-101B-9397-08002B2CF9AE}" pid="32" name="xd_Signature">
    <vt:bool>false</vt:bool>
  </property>
</Properties>
</file>